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DF" w:rsidRDefault="009D50DF" w:rsidP="009D50DF">
      <w:pPr>
        <w:tabs>
          <w:tab w:val="left" w:pos="-4253"/>
        </w:tabs>
        <w:jc w:val="center"/>
        <w:rPr>
          <w:szCs w:val="24"/>
        </w:rPr>
      </w:pPr>
      <w:r>
        <w:rPr>
          <w:szCs w:val="24"/>
        </w:rPr>
        <w:t>МИНОБРНАУКИ РОССИЙСКОЙ ФЕДЕРАЦИИ</w:t>
      </w:r>
    </w:p>
    <w:p w:rsidR="009D50DF" w:rsidRDefault="009D50DF" w:rsidP="009D50DF">
      <w:pPr>
        <w:jc w:val="center"/>
        <w:rPr>
          <w:szCs w:val="24"/>
        </w:rPr>
      </w:pPr>
      <w:r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9D50DF" w:rsidRDefault="009D50DF" w:rsidP="009D50DF">
      <w:pPr>
        <w:jc w:val="center"/>
        <w:rPr>
          <w:szCs w:val="24"/>
        </w:rPr>
      </w:pPr>
      <w:r>
        <w:rPr>
          <w:szCs w:val="24"/>
        </w:rPr>
        <w:t>«ЮЖНЫЙ ФЕДЕРАЛЬНЫЙ УНИВЕРСИТЕТ»</w:t>
      </w:r>
    </w:p>
    <w:p w:rsidR="009D50DF" w:rsidRDefault="009D50DF" w:rsidP="009D50DF">
      <w:pPr>
        <w:jc w:val="center"/>
        <w:rPr>
          <w:szCs w:val="24"/>
        </w:rPr>
      </w:pPr>
      <w:r>
        <w:rPr>
          <w:szCs w:val="24"/>
        </w:rPr>
        <w:t>Юридический факультет</w:t>
      </w:r>
    </w:p>
    <w:p w:rsidR="009D50DF" w:rsidRDefault="009D50DF" w:rsidP="009D50DF">
      <w:pPr>
        <w:rPr>
          <w:szCs w:val="24"/>
        </w:rPr>
      </w:pPr>
    </w:p>
    <w:p w:rsidR="009D50DF" w:rsidRDefault="009D50DF" w:rsidP="009D50DF">
      <w:pPr>
        <w:ind w:left="5670"/>
        <w:jc w:val="center"/>
        <w:rPr>
          <w:sz w:val="28"/>
          <w:szCs w:val="28"/>
        </w:rPr>
      </w:pPr>
    </w:p>
    <w:p w:rsidR="009D50DF" w:rsidRPr="009D50DF" w:rsidRDefault="009D50DF" w:rsidP="009D50DF">
      <w:pPr>
        <w:ind w:left="5670"/>
        <w:jc w:val="center"/>
        <w:rPr>
          <w:sz w:val="22"/>
          <w:szCs w:val="22"/>
        </w:rPr>
      </w:pPr>
    </w:p>
    <w:p w:rsidR="00C773D6" w:rsidRPr="00927DFF" w:rsidRDefault="00C773D6" w:rsidP="00C773D6">
      <w:pPr>
        <w:autoSpaceDE/>
        <w:autoSpaceDN/>
        <w:adjustRightInd/>
        <w:spacing w:line="259" w:lineRule="auto"/>
        <w:ind w:left="2720" w:firstLine="400"/>
        <w:jc w:val="right"/>
        <w:rPr>
          <w:bCs/>
          <w:color w:val="000000"/>
          <w:sz w:val="26"/>
          <w:szCs w:val="26"/>
          <w:lang w:bidi="ru-RU"/>
        </w:rPr>
      </w:pPr>
      <w:r w:rsidRPr="00927DFF">
        <w:rPr>
          <w:bCs/>
          <w:color w:val="000000"/>
          <w:sz w:val="26"/>
          <w:szCs w:val="26"/>
          <w:lang w:bidi="ru-RU"/>
        </w:rPr>
        <w:t>УТВЕРЖДЕНО</w:t>
      </w:r>
    </w:p>
    <w:p w:rsidR="00C773D6" w:rsidRPr="00927DFF" w:rsidRDefault="00C773D6" w:rsidP="00C773D6">
      <w:pPr>
        <w:autoSpaceDE/>
        <w:autoSpaceDN/>
        <w:adjustRightInd/>
        <w:spacing w:line="259" w:lineRule="auto"/>
        <w:ind w:left="2720" w:firstLine="400"/>
        <w:jc w:val="right"/>
        <w:rPr>
          <w:bCs/>
          <w:color w:val="000000"/>
          <w:sz w:val="26"/>
          <w:szCs w:val="26"/>
          <w:lang w:bidi="ru-RU"/>
        </w:rPr>
      </w:pPr>
      <w:r w:rsidRPr="00927DFF">
        <w:rPr>
          <w:bCs/>
          <w:color w:val="000000"/>
          <w:sz w:val="26"/>
          <w:szCs w:val="26"/>
          <w:lang w:bidi="ru-RU"/>
        </w:rPr>
        <w:t>Ученым Советом</w:t>
      </w:r>
    </w:p>
    <w:p w:rsidR="00C773D6" w:rsidRPr="00927DFF" w:rsidRDefault="00C773D6" w:rsidP="00C773D6">
      <w:pPr>
        <w:autoSpaceDE/>
        <w:autoSpaceDN/>
        <w:adjustRightInd/>
        <w:spacing w:line="259" w:lineRule="auto"/>
        <w:ind w:left="2720" w:firstLine="400"/>
        <w:jc w:val="right"/>
        <w:rPr>
          <w:bCs/>
          <w:color w:val="000000"/>
          <w:sz w:val="26"/>
          <w:szCs w:val="26"/>
          <w:lang w:bidi="ru-RU"/>
        </w:rPr>
      </w:pPr>
      <w:r w:rsidRPr="00927DFF">
        <w:rPr>
          <w:bCs/>
          <w:color w:val="000000"/>
          <w:sz w:val="26"/>
          <w:szCs w:val="26"/>
          <w:lang w:bidi="ru-RU"/>
        </w:rPr>
        <w:t>юридического факультета</w:t>
      </w:r>
    </w:p>
    <w:p w:rsidR="00C773D6" w:rsidRPr="00C773D6" w:rsidRDefault="00C773D6" w:rsidP="00C773D6">
      <w:pPr>
        <w:autoSpaceDE/>
        <w:autoSpaceDN/>
        <w:adjustRightInd/>
        <w:spacing w:line="259" w:lineRule="auto"/>
        <w:ind w:left="2720" w:firstLine="400"/>
        <w:jc w:val="right"/>
        <w:rPr>
          <w:bCs/>
          <w:color w:val="000000"/>
          <w:sz w:val="26"/>
          <w:szCs w:val="26"/>
          <w:lang w:bidi="ru-RU"/>
        </w:rPr>
      </w:pPr>
      <w:r w:rsidRPr="00927DFF">
        <w:rPr>
          <w:bCs/>
          <w:color w:val="000000"/>
          <w:sz w:val="26"/>
          <w:szCs w:val="26"/>
          <w:lang w:bidi="ru-RU"/>
        </w:rPr>
        <w:t xml:space="preserve">Протокол № </w:t>
      </w:r>
      <w:r w:rsidR="00927DFF" w:rsidRPr="00927DFF">
        <w:rPr>
          <w:bCs/>
          <w:color w:val="000000"/>
          <w:sz w:val="26"/>
          <w:szCs w:val="26"/>
          <w:lang w:bidi="ru-RU"/>
        </w:rPr>
        <w:t>12 от 16.05.</w:t>
      </w:r>
      <w:r w:rsidR="00FB7642" w:rsidRPr="00927DFF">
        <w:rPr>
          <w:bCs/>
          <w:color w:val="000000"/>
          <w:sz w:val="26"/>
          <w:szCs w:val="26"/>
          <w:lang w:bidi="ru-RU"/>
        </w:rPr>
        <w:t>2022</w:t>
      </w:r>
      <w:r w:rsidRPr="00927DFF">
        <w:rPr>
          <w:bCs/>
          <w:color w:val="000000"/>
          <w:sz w:val="26"/>
          <w:szCs w:val="26"/>
          <w:lang w:bidi="ru-RU"/>
        </w:rPr>
        <w:t>г.</w:t>
      </w:r>
    </w:p>
    <w:p w:rsidR="009D50DF" w:rsidRDefault="009D50DF" w:rsidP="009D50D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D50DF" w:rsidRDefault="009D50DF" w:rsidP="00C773D6">
      <w:pPr>
        <w:rPr>
          <w:b/>
          <w:sz w:val="28"/>
          <w:szCs w:val="28"/>
        </w:rPr>
      </w:pPr>
    </w:p>
    <w:p w:rsidR="009D50DF" w:rsidRDefault="009D50DF" w:rsidP="009D50DF">
      <w:pPr>
        <w:jc w:val="center"/>
        <w:rPr>
          <w:b/>
          <w:sz w:val="28"/>
          <w:szCs w:val="28"/>
        </w:rPr>
      </w:pPr>
    </w:p>
    <w:p w:rsidR="009D50DF" w:rsidRDefault="009D50DF" w:rsidP="009D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9D50DF" w:rsidRDefault="009D50DF" w:rsidP="009D50DF">
      <w:pPr>
        <w:jc w:val="center"/>
        <w:rPr>
          <w:sz w:val="28"/>
          <w:szCs w:val="28"/>
        </w:rPr>
      </w:pPr>
    </w:p>
    <w:p w:rsidR="009D50DF" w:rsidRPr="00B26147" w:rsidRDefault="009D50DF" w:rsidP="009D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9D50DF" w:rsidRDefault="009D50DF" w:rsidP="009D50DF">
      <w:pPr>
        <w:rPr>
          <w:sz w:val="28"/>
          <w:szCs w:val="28"/>
        </w:rPr>
      </w:pPr>
    </w:p>
    <w:p w:rsidR="009D50DF" w:rsidRPr="00FB7642" w:rsidRDefault="009D50DF" w:rsidP="009D50DF">
      <w:pPr>
        <w:spacing w:line="276" w:lineRule="auto"/>
        <w:jc w:val="center"/>
        <w:rPr>
          <w:b/>
          <w:sz w:val="28"/>
          <w:szCs w:val="28"/>
        </w:rPr>
      </w:pPr>
      <w:r w:rsidRPr="00FB7642">
        <w:rPr>
          <w:b/>
          <w:sz w:val="28"/>
          <w:szCs w:val="28"/>
        </w:rPr>
        <w:t xml:space="preserve">«Предпринимательское и международное </w:t>
      </w:r>
    </w:p>
    <w:p w:rsidR="009D50DF" w:rsidRPr="00FB7642" w:rsidRDefault="009D50DF" w:rsidP="009D50DF">
      <w:pPr>
        <w:spacing w:line="276" w:lineRule="auto"/>
        <w:jc w:val="center"/>
        <w:rPr>
          <w:b/>
          <w:sz w:val="28"/>
          <w:szCs w:val="28"/>
        </w:rPr>
      </w:pPr>
      <w:r w:rsidRPr="00FB7642">
        <w:rPr>
          <w:b/>
          <w:sz w:val="28"/>
          <w:szCs w:val="28"/>
        </w:rPr>
        <w:t>частное право для бизнеса (БИЗНЕС-ЮРИСТ)»</w:t>
      </w:r>
    </w:p>
    <w:p w:rsidR="009D50DF" w:rsidRDefault="009D50DF" w:rsidP="009D50DF">
      <w:pPr>
        <w:spacing w:line="276" w:lineRule="auto"/>
        <w:jc w:val="center"/>
        <w:rPr>
          <w:iCs/>
          <w:sz w:val="28"/>
          <w:szCs w:val="28"/>
        </w:rPr>
      </w:pPr>
    </w:p>
    <w:p w:rsidR="00FB7642" w:rsidRDefault="00FB7642" w:rsidP="00FB7642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Направление подготовки:  </w:t>
      </w:r>
    </w:p>
    <w:p w:rsidR="00FB7642" w:rsidRDefault="00FB7642" w:rsidP="00FB7642">
      <w:pPr>
        <w:spacing w:line="276" w:lineRule="auto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40.04.01 Юриспруденция</w:t>
      </w:r>
    </w:p>
    <w:p w:rsidR="009D50DF" w:rsidRDefault="009D50DF" w:rsidP="009D50DF">
      <w:pPr>
        <w:spacing w:line="276" w:lineRule="auto"/>
        <w:jc w:val="center"/>
        <w:rPr>
          <w:b/>
          <w:iCs/>
          <w:sz w:val="28"/>
          <w:szCs w:val="28"/>
        </w:rPr>
      </w:pPr>
    </w:p>
    <w:p w:rsidR="009D50DF" w:rsidRDefault="009D50DF" w:rsidP="009D50DF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Уровень образования</w:t>
      </w:r>
    </w:p>
    <w:p w:rsidR="009D50DF" w:rsidRDefault="009D50DF" w:rsidP="009D50DF">
      <w:pPr>
        <w:spacing w:line="276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Магистратура</w:t>
      </w:r>
    </w:p>
    <w:p w:rsidR="009D50DF" w:rsidRDefault="009D50DF" w:rsidP="009D50DF">
      <w:pPr>
        <w:spacing w:line="276" w:lineRule="auto"/>
        <w:jc w:val="center"/>
        <w:rPr>
          <w:sz w:val="28"/>
          <w:szCs w:val="28"/>
        </w:rPr>
      </w:pPr>
    </w:p>
    <w:p w:rsidR="009D50DF" w:rsidRDefault="00FB7642" w:rsidP="009D5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</w:t>
      </w:r>
      <w:r w:rsidR="009D50DF">
        <w:rPr>
          <w:b/>
          <w:sz w:val="28"/>
          <w:szCs w:val="28"/>
        </w:rPr>
        <w:t>:</w:t>
      </w:r>
    </w:p>
    <w:p w:rsidR="009D50DF" w:rsidRDefault="00FB7642" w:rsidP="009D50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магистратура</w:t>
      </w:r>
    </w:p>
    <w:tbl>
      <w:tblPr>
        <w:tblpPr w:leftFromText="180" w:rightFromText="180" w:vertAnchor="text" w:horzAnchor="margin" w:tblpXSpec="right" w:tblpY="1074"/>
        <w:tblW w:w="0" w:type="auto"/>
        <w:tblLook w:val="04A0"/>
      </w:tblPr>
      <w:tblGrid>
        <w:gridCol w:w="4531"/>
      </w:tblGrid>
      <w:tr w:rsidR="00C773D6" w:rsidRPr="00AE2A67" w:rsidTr="00FB7642">
        <w:tc>
          <w:tcPr>
            <w:tcW w:w="4531" w:type="dxa"/>
            <w:shd w:val="clear" w:color="auto" w:fill="auto"/>
          </w:tcPr>
          <w:p w:rsidR="00D7516F" w:rsidRPr="00D7516F" w:rsidRDefault="00D7516F" w:rsidP="00D7516F">
            <w:pPr>
              <w:jc w:val="right"/>
              <w:rPr>
                <w:sz w:val="22"/>
              </w:rPr>
            </w:pPr>
            <w:bookmarkStart w:id="0" w:name="_GoBack"/>
            <w:r w:rsidRPr="00D7516F">
              <w:rPr>
                <w:sz w:val="22"/>
              </w:rPr>
              <w:t>Подписано электронной подписью: Декан юридического факультета</w:t>
            </w:r>
          </w:p>
          <w:p w:rsidR="00D7516F" w:rsidRPr="00D7516F" w:rsidRDefault="00D7516F" w:rsidP="00D7516F">
            <w:pPr>
              <w:jc w:val="right"/>
              <w:rPr>
                <w:sz w:val="22"/>
              </w:rPr>
            </w:pPr>
            <w:r w:rsidRPr="00D7516F">
              <w:rPr>
                <w:sz w:val="22"/>
              </w:rPr>
              <w:t>Зиновьев И.П. Сертификат №</w:t>
            </w:r>
          </w:p>
          <w:p w:rsidR="00D7516F" w:rsidRPr="00D7516F" w:rsidRDefault="00D7516F" w:rsidP="00D7516F">
            <w:pPr>
              <w:jc w:val="right"/>
              <w:rPr>
                <w:sz w:val="22"/>
              </w:rPr>
            </w:pPr>
            <w:r w:rsidRPr="00D7516F">
              <w:rPr>
                <w:sz w:val="22"/>
              </w:rPr>
              <w:t>023cebad0056ad5d844c72451c66ffde47</w:t>
            </w:r>
          </w:p>
          <w:p w:rsidR="00C773D6" w:rsidRPr="00AE2A67" w:rsidRDefault="00D7516F" w:rsidP="00D7516F">
            <w:pPr>
              <w:jc w:val="right"/>
              <w:rPr>
                <w:sz w:val="28"/>
                <w:szCs w:val="28"/>
                <w:highlight w:val="yellow"/>
              </w:rPr>
            </w:pPr>
            <w:r w:rsidRPr="00D7516F">
              <w:rPr>
                <w:sz w:val="22"/>
              </w:rPr>
              <w:t>действителен с 29.06.2021 по 29.06.2022</w:t>
            </w:r>
            <w:bookmarkEnd w:id="0"/>
          </w:p>
        </w:tc>
      </w:tr>
    </w:tbl>
    <w:p w:rsidR="009D50DF" w:rsidRDefault="009D50DF" w:rsidP="009D50DF">
      <w:pPr>
        <w:pStyle w:val="ab"/>
        <w:widowControl w:val="0"/>
        <w:spacing w:after="360"/>
        <w:rPr>
          <w:bCs/>
          <w:sz w:val="24"/>
        </w:rPr>
      </w:pPr>
    </w:p>
    <w:p w:rsidR="009D50DF" w:rsidRDefault="009D50DF" w:rsidP="009D50DF">
      <w:pPr>
        <w:pStyle w:val="ab"/>
        <w:widowControl w:val="0"/>
        <w:spacing w:after="360"/>
        <w:rPr>
          <w:bCs/>
          <w:sz w:val="24"/>
        </w:rPr>
      </w:pPr>
    </w:p>
    <w:p w:rsidR="00C773D6" w:rsidRDefault="00C773D6" w:rsidP="009D50DF">
      <w:pPr>
        <w:pStyle w:val="ab"/>
        <w:widowControl w:val="0"/>
        <w:spacing w:after="360"/>
        <w:rPr>
          <w:bCs/>
          <w:sz w:val="24"/>
        </w:rPr>
      </w:pPr>
    </w:p>
    <w:p w:rsidR="00C773D6" w:rsidRDefault="00C773D6" w:rsidP="009D50DF">
      <w:pPr>
        <w:pStyle w:val="ab"/>
        <w:widowControl w:val="0"/>
        <w:spacing w:after="360"/>
        <w:rPr>
          <w:bCs/>
          <w:sz w:val="24"/>
        </w:rPr>
      </w:pPr>
    </w:p>
    <w:p w:rsidR="00C773D6" w:rsidRDefault="00C773D6" w:rsidP="009D50DF">
      <w:pPr>
        <w:pStyle w:val="ab"/>
        <w:widowControl w:val="0"/>
        <w:spacing w:after="360"/>
        <w:rPr>
          <w:bCs/>
          <w:sz w:val="24"/>
        </w:rPr>
      </w:pPr>
    </w:p>
    <w:p w:rsidR="009D50DF" w:rsidRPr="009D50DF" w:rsidRDefault="009D50DF" w:rsidP="009D50DF">
      <w:pPr>
        <w:pStyle w:val="ab"/>
        <w:suppressLineNumbers/>
        <w:spacing w:after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0DF">
        <w:rPr>
          <w:rFonts w:ascii="Times New Roman" w:hAnsi="Times New Roman" w:cs="Times New Roman"/>
          <w:bCs/>
          <w:sz w:val="28"/>
          <w:szCs w:val="28"/>
        </w:rPr>
        <w:t>г. Ростов-на-Дону</w:t>
      </w:r>
    </w:p>
    <w:p w:rsidR="009D50DF" w:rsidRPr="00C773D6" w:rsidRDefault="009D50DF" w:rsidP="00C773D6">
      <w:pPr>
        <w:pStyle w:val="ab"/>
        <w:suppressLineNumbers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155D8">
        <w:rPr>
          <w:rFonts w:ascii="Times New Roman" w:hAnsi="Times New Roman" w:cs="Times New Roman"/>
          <w:bCs/>
          <w:sz w:val="28"/>
          <w:szCs w:val="28"/>
        </w:rPr>
        <w:t>2</w:t>
      </w:r>
      <w:r w:rsidR="00FB7642">
        <w:rPr>
          <w:rFonts w:ascii="Times New Roman" w:hAnsi="Times New Roman" w:cs="Times New Roman"/>
          <w:bCs/>
          <w:sz w:val="28"/>
          <w:szCs w:val="28"/>
        </w:rPr>
        <w:t>2</w:t>
      </w:r>
      <w:r w:rsidRPr="009D50D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D50DF" w:rsidRPr="00AE2A67" w:rsidRDefault="009D50DF" w:rsidP="00AE2A67">
      <w:pPr>
        <w:ind w:firstLine="142"/>
        <w:jc w:val="both"/>
        <w:rPr>
          <w:sz w:val="24"/>
          <w:szCs w:val="24"/>
        </w:rPr>
      </w:pPr>
      <w:r w:rsidRPr="009D50DF">
        <w:rPr>
          <w:sz w:val="24"/>
          <w:szCs w:val="24"/>
        </w:rPr>
        <w:lastRenderedPageBreak/>
        <w:t>Составитель:</w:t>
      </w:r>
      <w:r w:rsidR="000852A4">
        <w:rPr>
          <w:sz w:val="24"/>
          <w:szCs w:val="24"/>
        </w:rPr>
        <w:t xml:space="preserve"> </w:t>
      </w:r>
      <w:r w:rsidR="00C773D6">
        <w:rPr>
          <w:b/>
          <w:sz w:val="24"/>
          <w:szCs w:val="24"/>
        </w:rPr>
        <w:t xml:space="preserve">к. ю. н., доцент </w:t>
      </w:r>
      <w:r w:rsidRPr="009D50DF">
        <w:rPr>
          <w:b/>
          <w:sz w:val="24"/>
          <w:szCs w:val="24"/>
        </w:rPr>
        <w:t>Смагина Е.С.</w:t>
      </w:r>
    </w:p>
    <w:p w:rsidR="009D50DF" w:rsidRPr="009D50DF" w:rsidRDefault="009D50DF" w:rsidP="009D50DF">
      <w:pPr>
        <w:ind w:firstLine="142"/>
        <w:jc w:val="both"/>
        <w:rPr>
          <w:sz w:val="24"/>
          <w:szCs w:val="24"/>
        </w:rPr>
      </w:pPr>
    </w:p>
    <w:p w:rsidR="009D50DF" w:rsidRPr="009D50DF" w:rsidRDefault="009D50DF" w:rsidP="009D50DF">
      <w:pPr>
        <w:ind w:firstLine="142"/>
        <w:jc w:val="both"/>
        <w:rPr>
          <w:sz w:val="24"/>
          <w:szCs w:val="24"/>
        </w:rPr>
      </w:pPr>
    </w:p>
    <w:p w:rsidR="009D50DF" w:rsidRPr="009D50DF" w:rsidRDefault="009D50DF" w:rsidP="000852A4">
      <w:pPr>
        <w:jc w:val="both"/>
        <w:rPr>
          <w:sz w:val="24"/>
          <w:szCs w:val="24"/>
        </w:rPr>
      </w:pPr>
      <w:r w:rsidRPr="009D50DF">
        <w:rPr>
          <w:sz w:val="24"/>
          <w:szCs w:val="24"/>
        </w:rPr>
        <w:t xml:space="preserve">Программа одобрена на заседании кафедры гражданского процессуального и трудового права </w:t>
      </w:r>
      <w:r w:rsidR="000C0403" w:rsidRPr="000C0403">
        <w:rPr>
          <w:sz w:val="24"/>
          <w:szCs w:val="24"/>
        </w:rPr>
        <w:t>15</w:t>
      </w:r>
      <w:r w:rsidR="00FB7642">
        <w:rPr>
          <w:sz w:val="24"/>
          <w:szCs w:val="24"/>
        </w:rPr>
        <w:t xml:space="preserve"> марта</w:t>
      </w:r>
      <w:r w:rsidRPr="009D50DF">
        <w:rPr>
          <w:sz w:val="24"/>
          <w:szCs w:val="24"/>
        </w:rPr>
        <w:t>20</w:t>
      </w:r>
      <w:r w:rsidR="004155D8">
        <w:rPr>
          <w:sz w:val="24"/>
          <w:szCs w:val="24"/>
        </w:rPr>
        <w:t>2</w:t>
      </w:r>
      <w:r w:rsidR="00FB7642">
        <w:rPr>
          <w:sz w:val="24"/>
          <w:szCs w:val="24"/>
        </w:rPr>
        <w:t>2</w:t>
      </w:r>
      <w:r w:rsidRPr="009D50DF">
        <w:rPr>
          <w:sz w:val="24"/>
          <w:szCs w:val="24"/>
        </w:rPr>
        <w:t xml:space="preserve">г., протокол № </w:t>
      </w:r>
      <w:r w:rsidR="00FB7642">
        <w:rPr>
          <w:sz w:val="24"/>
          <w:szCs w:val="24"/>
        </w:rPr>
        <w:t>6</w:t>
      </w:r>
    </w:p>
    <w:p w:rsidR="009D50DF" w:rsidRPr="009D50DF" w:rsidRDefault="009D50DF" w:rsidP="009D50DF">
      <w:pPr>
        <w:ind w:firstLine="142"/>
        <w:jc w:val="both"/>
        <w:rPr>
          <w:sz w:val="24"/>
          <w:szCs w:val="24"/>
        </w:rPr>
      </w:pPr>
    </w:p>
    <w:p w:rsidR="009D50DF" w:rsidRPr="00AE2A67" w:rsidRDefault="009D50DF" w:rsidP="000852A4">
      <w:pPr>
        <w:jc w:val="both"/>
        <w:rPr>
          <w:sz w:val="24"/>
          <w:szCs w:val="24"/>
        </w:rPr>
      </w:pPr>
      <w:r w:rsidRPr="009D50DF">
        <w:rPr>
          <w:sz w:val="24"/>
          <w:szCs w:val="24"/>
        </w:rPr>
        <w:t xml:space="preserve">Заведующий кафедрой: </w:t>
      </w:r>
      <w:r w:rsidR="00C773D6">
        <w:rPr>
          <w:b/>
          <w:sz w:val="24"/>
          <w:szCs w:val="24"/>
        </w:rPr>
        <w:t xml:space="preserve">к. ю. н., доцент </w:t>
      </w:r>
      <w:r w:rsidRPr="009D50DF">
        <w:rPr>
          <w:b/>
          <w:sz w:val="24"/>
          <w:szCs w:val="24"/>
        </w:rPr>
        <w:t>Смагина Е.С.</w:t>
      </w:r>
    </w:p>
    <w:p w:rsidR="009D50DF" w:rsidRPr="009D50DF" w:rsidRDefault="009D50DF" w:rsidP="009D50DF">
      <w:pPr>
        <w:ind w:firstLine="142"/>
        <w:jc w:val="both"/>
        <w:rPr>
          <w:sz w:val="24"/>
          <w:szCs w:val="24"/>
        </w:rPr>
      </w:pPr>
    </w:p>
    <w:p w:rsidR="00C773D6" w:rsidRPr="009D50DF" w:rsidRDefault="00C773D6" w:rsidP="009D50DF">
      <w:pPr>
        <w:ind w:firstLine="142"/>
        <w:jc w:val="both"/>
        <w:rPr>
          <w:sz w:val="24"/>
          <w:szCs w:val="24"/>
        </w:rPr>
      </w:pPr>
    </w:p>
    <w:p w:rsidR="009D50DF" w:rsidRPr="009D50DF" w:rsidRDefault="000852A4" w:rsidP="009D50D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обновлена и в данной редакции утверждена Ученым Советом юридического факультета ЮФУ 28 мая 2024 г. (протокол № 12)</w:t>
      </w:r>
    </w:p>
    <w:p w:rsidR="009D50DF" w:rsidRPr="009D50DF" w:rsidRDefault="009D50DF" w:rsidP="009D50DF">
      <w:pPr>
        <w:jc w:val="both"/>
        <w:rPr>
          <w:sz w:val="24"/>
          <w:szCs w:val="24"/>
        </w:rPr>
      </w:pPr>
    </w:p>
    <w:p w:rsidR="009D50DF" w:rsidRPr="009D50DF" w:rsidRDefault="009D50DF" w:rsidP="009D50DF">
      <w:pPr>
        <w:jc w:val="both"/>
        <w:rPr>
          <w:sz w:val="24"/>
          <w:szCs w:val="24"/>
        </w:rPr>
      </w:pPr>
    </w:p>
    <w:p w:rsidR="009D50DF" w:rsidRDefault="009D50DF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Default="00C773D6" w:rsidP="009D50DF">
      <w:pPr>
        <w:jc w:val="both"/>
        <w:rPr>
          <w:b/>
          <w:sz w:val="24"/>
          <w:szCs w:val="24"/>
        </w:rPr>
      </w:pPr>
    </w:p>
    <w:p w:rsidR="00C773D6" w:rsidRPr="009D50DF" w:rsidRDefault="00C773D6" w:rsidP="009D50DF">
      <w:pPr>
        <w:jc w:val="both"/>
        <w:rPr>
          <w:sz w:val="24"/>
          <w:szCs w:val="24"/>
        </w:rPr>
      </w:pPr>
    </w:p>
    <w:p w:rsidR="009D50DF" w:rsidRPr="009D50DF" w:rsidRDefault="009D50DF" w:rsidP="009D50DF">
      <w:pPr>
        <w:jc w:val="both"/>
        <w:rPr>
          <w:b/>
          <w:sz w:val="24"/>
          <w:szCs w:val="24"/>
        </w:rPr>
      </w:pPr>
    </w:p>
    <w:p w:rsidR="009D50DF" w:rsidRPr="009D50DF" w:rsidRDefault="009D50DF" w:rsidP="009D50DF">
      <w:pPr>
        <w:jc w:val="both"/>
        <w:rPr>
          <w:b/>
          <w:sz w:val="24"/>
          <w:szCs w:val="24"/>
        </w:rPr>
      </w:pPr>
    </w:p>
    <w:p w:rsidR="009D50DF" w:rsidRPr="009D50DF" w:rsidRDefault="009D50DF" w:rsidP="009D50DF">
      <w:pPr>
        <w:jc w:val="both"/>
        <w:rPr>
          <w:b/>
          <w:sz w:val="24"/>
          <w:szCs w:val="24"/>
        </w:rPr>
      </w:pPr>
    </w:p>
    <w:p w:rsidR="009D50DF" w:rsidRDefault="009D50DF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Default="001407F8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AE2A67" w:rsidRDefault="00AE2A67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AE2A67" w:rsidRDefault="00AE2A67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AE2A67" w:rsidRDefault="00AE2A67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9D50DF" w:rsidRDefault="009D50DF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9D50DF" w:rsidRDefault="009D50DF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9D50DF" w:rsidRDefault="009D50DF" w:rsidP="009D50DF">
      <w:pPr>
        <w:widowControl/>
        <w:autoSpaceDE/>
        <w:autoSpaceDN/>
        <w:adjustRightInd/>
        <w:spacing w:line="276" w:lineRule="auto"/>
        <w:ind w:left="-567" w:right="-2"/>
        <w:jc w:val="both"/>
        <w:rPr>
          <w:sz w:val="24"/>
          <w:szCs w:val="24"/>
        </w:rPr>
      </w:pPr>
    </w:p>
    <w:p w:rsidR="001407F8" w:rsidRPr="001407F8" w:rsidRDefault="001407F8" w:rsidP="00972E95">
      <w:pPr>
        <w:pStyle w:val="a7"/>
        <w:widowControl/>
        <w:numPr>
          <w:ilvl w:val="0"/>
          <w:numId w:val="33"/>
        </w:numPr>
        <w:spacing w:line="276" w:lineRule="auto"/>
        <w:jc w:val="center"/>
        <w:rPr>
          <w:b/>
        </w:rPr>
      </w:pPr>
      <w:bookmarkStart w:id="1" w:name="_Toc42494304"/>
      <w:r w:rsidRPr="001407F8">
        <w:rPr>
          <w:b/>
        </w:rPr>
        <w:t xml:space="preserve">ЦЕЛИ, ЗАДАЧИ, ОБЪЁМ И ВИДЫ </w:t>
      </w:r>
      <w:r w:rsidRPr="001407F8">
        <w:rPr>
          <w:b/>
        </w:rPr>
        <w:br/>
        <w:t>ГОСУДАРСТВЕННОЙ ИТОГОВОЙ АТТЕСТАЦИИ</w:t>
      </w:r>
      <w:bookmarkEnd w:id="1"/>
    </w:p>
    <w:p w:rsidR="001407F8" w:rsidRDefault="001407F8" w:rsidP="008A7F6D">
      <w:pPr>
        <w:pStyle w:val="a7"/>
        <w:widowControl/>
        <w:tabs>
          <w:tab w:val="clear" w:pos="1800"/>
        </w:tabs>
        <w:spacing w:line="276" w:lineRule="auto"/>
        <w:ind w:left="-567" w:firstLine="283"/>
      </w:pPr>
    </w:p>
    <w:p w:rsidR="001407F8" w:rsidRPr="001407F8" w:rsidRDefault="001407F8" w:rsidP="001407F8">
      <w:pPr>
        <w:ind w:left="-567" w:firstLine="709"/>
        <w:jc w:val="both"/>
        <w:rPr>
          <w:sz w:val="24"/>
          <w:szCs w:val="24"/>
        </w:rPr>
      </w:pPr>
      <w:r w:rsidRPr="00874136">
        <w:rPr>
          <w:b/>
          <w:sz w:val="24"/>
          <w:szCs w:val="24"/>
        </w:rPr>
        <w:t>Целью</w:t>
      </w:r>
      <w:r w:rsidRPr="001407F8">
        <w:rPr>
          <w:sz w:val="24"/>
          <w:szCs w:val="24"/>
        </w:rPr>
        <w:t xml:space="preserve"> государственной итоговой аттестации (далее – ГИА) является 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</w:t>
      </w:r>
      <w:r w:rsidR="00874136">
        <w:rPr>
          <w:sz w:val="24"/>
          <w:szCs w:val="24"/>
        </w:rPr>
        <w:t xml:space="preserve"> и Образовательного стандарта</w:t>
      </w:r>
      <w:r w:rsidRPr="001407F8">
        <w:rPr>
          <w:sz w:val="24"/>
          <w:szCs w:val="24"/>
        </w:rPr>
        <w:t xml:space="preserve"> ЮФУ</w:t>
      </w:r>
      <w:r w:rsidR="00972E95" w:rsidRPr="00B3153F">
        <w:rPr>
          <w:sz w:val="24"/>
          <w:szCs w:val="24"/>
        </w:rPr>
        <w:t>по направлению подготовки 40.04.01 Юриспруденция, ур</w:t>
      </w:r>
      <w:r w:rsidR="00AE2A67">
        <w:rPr>
          <w:sz w:val="24"/>
          <w:szCs w:val="24"/>
        </w:rPr>
        <w:t>овень магистратуры, утвержденного</w:t>
      </w:r>
      <w:r w:rsidR="00972E95" w:rsidRPr="00B3153F">
        <w:rPr>
          <w:sz w:val="24"/>
          <w:szCs w:val="24"/>
        </w:rPr>
        <w:t xml:space="preserve"> Приказо</w:t>
      </w:r>
      <w:r w:rsidR="00972E95">
        <w:rPr>
          <w:sz w:val="24"/>
          <w:szCs w:val="24"/>
        </w:rPr>
        <w:t>м ЮФУ № 155-ОД от 4 июня 2021 г</w:t>
      </w:r>
      <w:r w:rsidRPr="001407F8">
        <w:rPr>
          <w:sz w:val="24"/>
          <w:szCs w:val="24"/>
        </w:rPr>
        <w:t>.</w:t>
      </w:r>
    </w:p>
    <w:p w:rsidR="001407F8" w:rsidRPr="001407F8" w:rsidRDefault="001407F8" w:rsidP="001407F8">
      <w:pPr>
        <w:ind w:left="-567" w:firstLine="709"/>
        <w:jc w:val="both"/>
        <w:rPr>
          <w:sz w:val="24"/>
          <w:szCs w:val="24"/>
        </w:rPr>
      </w:pPr>
      <w:r w:rsidRPr="00874136">
        <w:rPr>
          <w:b/>
          <w:sz w:val="24"/>
          <w:szCs w:val="24"/>
        </w:rPr>
        <w:t xml:space="preserve">Задачи </w:t>
      </w:r>
      <w:r w:rsidRPr="001407F8">
        <w:rPr>
          <w:sz w:val="24"/>
          <w:szCs w:val="24"/>
        </w:rPr>
        <w:t>государственной итоговой аттестации:</w:t>
      </w:r>
    </w:p>
    <w:p w:rsidR="001407F8" w:rsidRPr="001407F8" w:rsidRDefault="001407F8" w:rsidP="001407F8">
      <w:pPr>
        <w:widowControl/>
        <w:numPr>
          <w:ilvl w:val="0"/>
          <w:numId w:val="32"/>
        </w:numPr>
        <w:tabs>
          <w:tab w:val="left" w:pos="992"/>
        </w:tabs>
        <w:autoSpaceDE/>
        <w:autoSpaceDN/>
        <w:adjustRightInd/>
        <w:spacing w:after="140"/>
        <w:ind w:left="-567" w:firstLine="709"/>
        <w:contextualSpacing/>
        <w:jc w:val="both"/>
        <w:rPr>
          <w:sz w:val="24"/>
          <w:szCs w:val="24"/>
        </w:rPr>
      </w:pPr>
      <w:r w:rsidRPr="001407F8">
        <w:rPr>
          <w:sz w:val="24"/>
          <w:szCs w:val="24"/>
        </w:rPr>
        <w:t>проверка уровня сформированности всех компетенций, определенных образовательным стандартом и образовательной программой;</w:t>
      </w:r>
    </w:p>
    <w:p w:rsidR="001407F8" w:rsidRPr="001407F8" w:rsidRDefault="001407F8" w:rsidP="001407F8">
      <w:pPr>
        <w:widowControl/>
        <w:numPr>
          <w:ilvl w:val="0"/>
          <w:numId w:val="32"/>
        </w:numPr>
        <w:tabs>
          <w:tab w:val="left" w:pos="992"/>
        </w:tabs>
        <w:autoSpaceDE/>
        <w:autoSpaceDN/>
        <w:adjustRightInd/>
        <w:spacing w:after="140"/>
        <w:ind w:left="-567" w:firstLine="709"/>
        <w:contextualSpacing/>
        <w:jc w:val="both"/>
        <w:rPr>
          <w:sz w:val="24"/>
          <w:szCs w:val="24"/>
        </w:rPr>
      </w:pPr>
      <w:r w:rsidRPr="001407F8">
        <w:rPr>
          <w:sz w:val="24"/>
          <w:szCs w:val="24"/>
        </w:rPr>
        <w:t>принятие решения о присвоении квалификации по результатам ГИА и выдаче документа об образовании;</w:t>
      </w:r>
    </w:p>
    <w:p w:rsidR="00874136" w:rsidRDefault="001407F8" w:rsidP="00874136">
      <w:pPr>
        <w:widowControl/>
        <w:numPr>
          <w:ilvl w:val="0"/>
          <w:numId w:val="32"/>
        </w:numPr>
        <w:tabs>
          <w:tab w:val="left" w:pos="992"/>
        </w:tabs>
        <w:autoSpaceDE/>
        <w:autoSpaceDN/>
        <w:adjustRightInd/>
        <w:spacing w:after="140"/>
        <w:ind w:left="-567" w:firstLine="709"/>
        <w:contextualSpacing/>
        <w:jc w:val="both"/>
        <w:rPr>
          <w:sz w:val="24"/>
          <w:szCs w:val="24"/>
        </w:rPr>
      </w:pPr>
      <w:r w:rsidRPr="001407F8">
        <w:rPr>
          <w:sz w:val="24"/>
          <w:szCs w:val="24"/>
        </w:rPr>
        <w:t>разработка рекомендаций, направленных на совершенствование подготовки обучающихся по образовательной программе.</w:t>
      </w:r>
    </w:p>
    <w:p w:rsidR="00AE2A67" w:rsidRDefault="00AE2A67" w:rsidP="00874136">
      <w:pPr>
        <w:widowControl/>
        <w:tabs>
          <w:tab w:val="left" w:pos="992"/>
        </w:tabs>
        <w:autoSpaceDE/>
        <w:autoSpaceDN/>
        <w:adjustRightInd/>
        <w:spacing w:after="140"/>
        <w:ind w:left="142"/>
        <w:contextualSpacing/>
        <w:jc w:val="both"/>
        <w:rPr>
          <w:b/>
          <w:sz w:val="24"/>
          <w:szCs w:val="24"/>
        </w:rPr>
      </w:pPr>
    </w:p>
    <w:p w:rsidR="001407F8" w:rsidRPr="00874136" w:rsidRDefault="001407F8" w:rsidP="00874136">
      <w:pPr>
        <w:widowControl/>
        <w:tabs>
          <w:tab w:val="left" w:pos="992"/>
        </w:tabs>
        <w:autoSpaceDE/>
        <w:autoSpaceDN/>
        <w:adjustRightInd/>
        <w:spacing w:after="140"/>
        <w:ind w:left="142"/>
        <w:contextualSpacing/>
        <w:jc w:val="both"/>
        <w:rPr>
          <w:sz w:val="24"/>
          <w:szCs w:val="24"/>
        </w:rPr>
      </w:pPr>
      <w:r w:rsidRPr="00874136">
        <w:rPr>
          <w:b/>
          <w:sz w:val="24"/>
          <w:szCs w:val="24"/>
        </w:rPr>
        <w:t xml:space="preserve">Объём </w:t>
      </w:r>
      <w:r w:rsidRPr="00874136">
        <w:rPr>
          <w:sz w:val="24"/>
          <w:szCs w:val="24"/>
        </w:rPr>
        <w:t>государ</w:t>
      </w:r>
      <w:r w:rsidR="00874136" w:rsidRPr="00874136">
        <w:rPr>
          <w:sz w:val="24"/>
          <w:szCs w:val="24"/>
        </w:rPr>
        <w:t>ственной итоговой аттестации: 6</w:t>
      </w:r>
      <w:r w:rsidRPr="00874136">
        <w:rPr>
          <w:sz w:val="24"/>
          <w:szCs w:val="24"/>
        </w:rPr>
        <w:t xml:space="preserve"> зачётных единиц.</w:t>
      </w:r>
    </w:p>
    <w:p w:rsidR="00271090" w:rsidRPr="00075BA4" w:rsidRDefault="00874136" w:rsidP="00874136">
      <w:pPr>
        <w:pStyle w:val="11"/>
        <w:widowControl w:val="0"/>
        <w:tabs>
          <w:tab w:val="left" w:pos="-3828"/>
        </w:tabs>
        <w:spacing w:line="276" w:lineRule="auto"/>
        <w:ind w:left="-567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71090" w:rsidRPr="00075BA4">
        <w:rPr>
          <w:b/>
          <w:sz w:val="24"/>
          <w:szCs w:val="24"/>
        </w:rPr>
        <w:t>Виды государственной итоговой аттестации по направлению:</w:t>
      </w:r>
    </w:p>
    <w:p w:rsidR="00075BA4" w:rsidRPr="00603BC9" w:rsidRDefault="00271090" w:rsidP="00075BA4">
      <w:pPr>
        <w:pStyle w:val="a7"/>
        <w:spacing w:line="276" w:lineRule="auto"/>
        <w:ind w:left="-567" w:right="-2" w:firstLine="283"/>
      </w:pPr>
      <w:r w:rsidRPr="00075BA4">
        <w:t>Государственная итоговая аттестация</w:t>
      </w:r>
      <w:r w:rsidR="00AE2A67">
        <w:t xml:space="preserve"> по образовательной программе «Предпринимательское и международное частное право для бизнеса (БИЗНЕС-ЮРИСТ)</w:t>
      </w:r>
      <w:r w:rsidRPr="00075BA4">
        <w:t xml:space="preserve"> состоит из </w:t>
      </w:r>
      <w:r w:rsidR="00075BA4" w:rsidRPr="007431B4">
        <w:t>подготовки и защиты выпускной квалификационной работы магистра</w:t>
      </w:r>
      <w:r w:rsidR="00075BA4">
        <w:t xml:space="preserve"> по направленности программы</w:t>
      </w:r>
      <w:r w:rsidR="00075BA4" w:rsidRPr="007431B4">
        <w:t>.</w:t>
      </w:r>
    </w:p>
    <w:p w:rsidR="00271090" w:rsidRPr="00874136" w:rsidRDefault="00271090" w:rsidP="00075BA4">
      <w:pPr>
        <w:pStyle w:val="a7"/>
        <w:spacing w:line="276" w:lineRule="auto"/>
        <w:ind w:left="-567" w:right="-2" w:firstLine="283"/>
      </w:pPr>
      <w:r w:rsidRPr="00075BA4">
        <w:t xml:space="preserve">Выпускная квалификационная работа магистра представляет собой письменную квалификационную работу, содержащую предложения по решению либо результаты самостоятельного анализа актуальной проблемы в соответствующей области права и демонстрирующую уровень подготовленности выпускника к </w:t>
      </w:r>
      <w:r w:rsidR="00AE2A67">
        <w:t xml:space="preserve">самостоятельной </w:t>
      </w:r>
      <w:r w:rsidRPr="00075BA4">
        <w:t xml:space="preserve">профессиональной </w:t>
      </w:r>
      <w:r w:rsidRPr="00874136">
        <w:t xml:space="preserve">деятельности. </w:t>
      </w:r>
    </w:p>
    <w:p w:rsidR="00874136" w:rsidRDefault="00271090" w:rsidP="00874136">
      <w:pPr>
        <w:pStyle w:val="a7"/>
        <w:spacing w:line="276" w:lineRule="auto"/>
        <w:ind w:left="-567" w:right="-2" w:firstLine="283"/>
      </w:pPr>
      <w:r w:rsidRPr="00874136">
        <w:t xml:space="preserve">Целью написания и защиты </w:t>
      </w:r>
      <w:r w:rsidR="00075BA4" w:rsidRPr="00874136">
        <w:t xml:space="preserve">выпускной квалификационной работы магистра </w:t>
      </w:r>
      <w:r w:rsidRPr="00874136">
        <w:t xml:space="preserve">является завершение процесса формирования </w:t>
      </w:r>
      <w:r w:rsidR="00A90D45" w:rsidRPr="00874136">
        <w:t>универсальных</w:t>
      </w:r>
      <w:r w:rsidRPr="00874136">
        <w:t xml:space="preserve">, общепрофессиональных и профессиональных компетенций. Научный уровень </w:t>
      </w:r>
      <w:r w:rsidR="007A3412">
        <w:t xml:space="preserve">и содержание </w:t>
      </w:r>
      <w:r w:rsidR="00075BA4" w:rsidRPr="00874136">
        <w:t xml:space="preserve">ВКР </w:t>
      </w:r>
      <w:r w:rsidR="007A3412">
        <w:t>должны</w:t>
      </w:r>
      <w:r w:rsidRPr="00874136">
        <w:t xml:space="preserve"> соответствовать п</w:t>
      </w:r>
      <w:r w:rsidR="00874136">
        <w:t>рограмме подготовки магистров.</w:t>
      </w:r>
    </w:p>
    <w:p w:rsidR="00075BA4" w:rsidRPr="00874136" w:rsidRDefault="00271090" w:rsidP="00874136">
      <w:pPr>
        <w:pStyle w:val="a7"/>
        <w:spacing w:line="276" w:lineRule="auto"/>
        <w:ind w:left="-567" w:right="-2" w:firstLine="283"/>
      </w:pPr>
      <w:r w:rsidRPr="00874136">
        <w:t xml:space="preserve">Задачами написания и защиты </w:t>
      </w:r>
      <w:r w:rsidR="00075BA4" w:rsidRPr="00874136">
        <w:t>ВКР</w:t>
      </w:r>
      <w:r w:rsidRPr="00874136">
        <w:t xml:space="preserve"> являются: систематизация, закрепление и расширение теоретических знаний и практических умени</w:t>
      </w:r>
      <w:r w:rsidR="007A3412">
        <w:t>й и навыков в рамках направленности</w:t>
      </w:r>
      <w:r w:rsidRPr="00874136">
        <w:t xml:space="preserve"> магистерской подготовки; подтверждение готовности выпускника решать профессиональные задачи в области </w:t>
      </w:r>
      <w:r w:rsidR="007A3412">
        <w:t>нормотворческой; правоприменительной; экспертно-аналитической; консультационной; организационно-управленческой; научно-исследовательско</w:t>
      </w:r>
      <w:r w:rsidR="00874136" w:rsidRPr="00874136">
        <w:t>й</w:t>
      </w:r>
      <w:r w:rsidR="007A3412">
        <w:t xml:space="preserve"> деятельности</w:t>
      </w:r>
      <w:r w:rsidRPr="00874136">
        <w:t>; завершение формирования аналитических компетенций по поиску необходимой информации, ее источников, систематизации полученных результатов и формулирования самостоятельных выводов; приобретение опыта публичной защиты своих взглядов, отстаивания и убедительного аргументирования собственной позиции.</w:t>
      </w:r>
    </w:p>
    <w:p w:rsidR="00874136" w:rsidRPr="00181996" w:rsidRDefault="00F71ADC" w:rsidP="00F71ADC">
      <w:pPr>
        <w:keepNext/>
        <w:keepLines/>
        <w:widowControl/>
        <w:suppressAutoHyphens/>
        <w:autoSpaceDE/>
        <w:autoSpaceDN/>
        <w:adjustRightInd/>
        <w:spacing w:before="240" w:after="240"/>
        <w:jc w:val="center"/>
        <w:outlineLvl w:val="0"/>
        <w:rPr>
          <w:rFonts w:eastAsiaTheme="majorEastAsia" w:cstheme="majorBidi"/>
          <w:b/>
          <w:caps/>
          <w:sz w:val="26"/>
          <w:szCs w:val="32"/>
        </w:rPr>
      </w:pPr>
      <w:r>
        <w:rPr>
          <w:rFonts w:eastAsiaTheme="majorEastAsia" w:cstheme="majorBidi"/>
          <w:b/>
          <w:caps/>
          <w:sz w:val="26"/>
          <w:szCs w:val="32"/>
          <w:lang w:val="en-US"/>
        </w:rPr>
        <w:t>II</w:t>
      </w:r>
      <w:r w:rsidRPr="00F71ADC">
        <w:rPr>
          <w:rFonts w:eastAsiaTheme="majorEastAsia" w:cstheme="majorBidi"/>
          <w:b/>
          <w:caps/>
          <w:sz w:val="26"/>
          <w:szCs w:val="32"/>
        </w:rPr>
        <w:t xml:space="preserve">. </w:t>
      </w:r>
      <w:bookmarkStart w:id="2" w:name="_Toc42494305"/>
      <w:r w:rsidR="00874136" w:rsidRPr="00181996">
        <w:rPr>
          <w:rFonts w:eastAsiaTheme="majorEastAsia" w:cstheme="majorBidi"/>
          <w:b/>
          <w:caps/>
          <w:sz w:val="26"/>
          <w:szCs w:val="32"/>
        </w:rPr>
        <w:t>Перечень компетенций</w:t>
      </w:r>
      <w:bookmarkEnd w:id="2"/>
    </w:p>
    <w:p w:rsidR="00874136" w:rsidRDefault="00874136" w:rsidP="00874136">
      <w:pPr>
        <w:ind w:left="-567" w:firstLine="1276"/>
        <w:jc w:val="both"/>
        <w:rPr>
          <w:i/>
          <w:sz w:val="24"/>
          <w:szCs w:val="24"/>
        </w:rPr>
      </w:pPr>
      <w:r w:rsidRPr="00874136">
        <w:rPr>
          <w:iCs/>
          <w:sz w:val="24"/>
          <w:szCs w:val="24"/>
        </w:rPr>
        <w:t>В рамках государственной итоговой аттестации оценивается уровень сформированности следующих компетенций:</w:t>
      </w:r>
    </w:p>
    <w:p w:rsidR="00F71ADC" w:rsidRDefault="00F71ADC" w:rsidP="00874136">
      <w:pPr>
        <w:ind w:left="-567" w:firstLine="1276"/>
        <w:jc w:val="both"/>
        <w:rPr>
          <w:sz w:val="24"/>
          <w:szCs w:val="24"/>
        </w:rPr>
      </w:pPr>
    </w:p>
    <w:p w:rsidR="007A3412" w:rsidRDefault="007A3412" w:rsidP="00F71ADC">
      <w:pPr>
        <w:ind w:left="-567" w:firstLine="1276"/>
        <w:jc w:val="both"/>
        <w:rPr>
          <w:sz w:val="24"/>
          <w:szCs w:val="24"/>
        </w:rPr>
      </w:pPr>
    </w:p>
    <w:p w:rsidR="007A3412" w:rsidRDefault="007A3412" w:rsidP="00F71ADC">
      <w:pPr>
        <w:ind w:left="-567" w:firstLine="1276"/>
        <w:jc w:val="both"/>
        <w:rPr>
          <w:sz w:val="24"/>
          <w:szCs w:val="24"/>
        </w:rPr>
      </w:pPr>
    </w:p>
    <w:p w:rsidR="001058CA" w:rsidRPr="00A227C3" w:rsidRDefault="00F71ADC" w:rsidP="00F71ADC">
      <w:pPr>
        <w:ind w:left="-567" w:firstLine="1276"/>
        <w:jc w:val="both"/>
        <w:rPr>
          <w:b/>
        </w:rPr>
      </w:pPr>
      <w:r>
        <w:rPr>
          <w:sz w:val="24"/>
          <w:szCs w:val="24"/>
        </w:rPr>
        <w:t>Универсальные компетенции</w:t>
      </w:r>
      <w:r w:rsidR="007A3412">
        <w:rPr>
          <w:sz w:val="24"/>
          <w:szCs w:val="24"/>
        </w:rPr>
        <w:t xml:space="preserve"> и индикаторы их достижения</w:t>
      </w:r>
      <w:r>
        <w:rPr>
          <w:sz w:val="24"/>
          <w:szCs w:val="24"/>
        </w:rPr>
        <w:t>:</w:t>
      </w:r>
    </w:p>
    <w:p w:rsidR="001058CA" w:rsidRPr="00A227C3" w:rsidRDefault="001058CA" w:rsidP="001058CA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2214"/>
        <w:gridCol w:w="3019"/>
        <w:gridCol w:w="4479"/>
      </w:tblGrid>
      <w:tr w:rsidR="001058CA" w:rsidRPr="00A227C3" w:rsidTr="00207F1E">
        <w:trPr>
          <w:cantSplit/>
          <w:trHeight w:val="850"/>
        </w:trPr>
        <w:tc>
          <w:tcPr>
            <w:tcW w:w="2802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Категория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компетенции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УК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Индикаторыдостижения УК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Системное и </w:t>
            </w:r>
          </w:p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критическое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мышление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УК-1. </w:t>
            </w:r>
            <w:r w:rsidRPr="00A227C3"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r w:rsidRPr="00A227C3">
              <w:rPr>
                <w:b/>
              </w:rPr>
              <w:t xml:space="preserve">УК-1.1 </w:t>
            </w:r>
            <w:r w:rsidRPr="00A227C3">
              <w:t>Применяет системный подход и осуществляет критический анализ проблемных ситуаций.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УК-1.2 </w:t>
            </w:r>
            <w:r w:rsidRPr="00A227C3">
              <w:t>Разрабатывает стратегию действий для достижения поставленной цели.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Разработка и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реализация проектов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УК-2. </w:t>
            </w:r>
            <w:r w:rsidRPr="00A227C3">
              <w:t>Способен управлять проектом на всех этапах его жизненного цикла.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УК-2.1 </w:t>
            </w:r>
            <w:r w:rsidRPr="00A227C3">
              <w:t>Определяет цель и задачи проекта, ресурсы, необходимые для его реализации.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УК-2.2 </w:t>
            </w:r>
            <w:r w:rsidRPr="00A227C3">
              <w:t>Разрабатывает план реализации проекта в соответствии с его жизненным циклом.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УК-2.3 </w:t>
            </w:r>
            <w:r w:rsidRPr="00A227C3">
              <w:t>Оценивает и корректирует процесс реализации проекта на всех этапах жизненного цикла.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Командная работа и лидерство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УК-3. </w:t>
            </w:r>
            <w:r w:rsidRPr="00A227C3"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УК-3.1 </w:t>
            </w:r>
            <w:r w:rsidRPr="00A227C3">
              <w:t>Вырабатывает командную стратегию достижения поставленной цели, планирует и руководит работой команды, контролирует реализацию стратегии командой.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УК-3.2 </w:t>
            </w:r>
            <w:r w:rsidRPr="00A227C3">
              <w:t>Организует работу команды с использованием современных технологий деловых коммуникаций и методов управления групповыми решениями.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Коммуникация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УК-4. </w:t>
            </w:r>
            <w:r w:rsidRPr="00A227C3"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УК-4.1 </w:t>
            </w:r>
            <w:r w:rsidRPr="00A227C3">
              <w:t>Применяет информационно-коммуникационные технологии для академического и профессионального взаимодействия.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УК-4.2  </w:t>
            </w:r>
            <w:r w:rsidRPr="00A227C3">
              <w:t>Осуществляет деловую коммуникацию на русском и иностранном языке.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Межкультурное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взаимодействие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УК-5. </w:t>
            </w:r>
            <w:r w:rsidRPr="00A227C3"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УК-5.1 </w:t>
            </w:r>
            <w:r w:rsidRPr="00A227C3">
              <w:t>Анализирует разнообразие культур и их влияние на процессы взаимодействия в академической и профессиональной среде.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УК-5.2 </w:t>
            </w:r>
            <w:r w:rsidRPr="00A227C3">
              <w:t>Учитывает проявления культурного разнообразия в социальном взаимодействии</w:t>
            </w:r>
            <w:r w:rsidRPr="00A227C3">
              <w:rPr>
                <w:b/>
              </w:rPr>
              <w:t>.</w:t>
            </w:r>
          </w:p>
        </w:tc>
      </w:tr>
      <w:tr w:rsidR="001058CA" w:rsidRPr="00A227C3" w:rsidTr="00207F1E">
        <w:trPr>
          <w:cantSplit/>
          <w:trHeight w:val="1134"/>
        </w:trPr>
        <w:tc>
          <w:tcPr>
            <w:tcW w:w="2802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4819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УК-6. </w:t>
            </w:r>
            <w:r w:rsidRPr="00A227C3">
              <w:t>Способен определять и реализовать приоритеты собственной деятельности и способы ее совершения на основе самооценки.</w:t>
            </w:r>
          </w:p>
        </w:tc>
        <w:tc>
          <w:tcPr>
            <w:tcW w:w="773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УК-6.1 </w:t>
            </w:r>
            <w:r w:rsidRPr="00A227C3">
              <w:t>Оценивает возможности и ограничения, проектирует процесс саморазвития.</w:t>
            </w:r>
          </w:p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УК-6.2 </w:t>
            </w:r>
            <w:r w:rsidRPr="00A227C3">
              <w:t>Определяет приоритеты своей деятельности, реализует и совершенствует ее на основе самоконтроля результатов.</w:t>
            </w:r>
          </w:p>
        </w:tc>
      </w:tr>
    </w:tbl>
    <w:p w:rsidR="001058CA" w:rsidRPr="00A227C3" w:rsidRDefault="001058CA" w:rsidP="001058CA">
      <w:pPr>
        <w:rPr>
          <w:b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7A3412" w:rsidRDefault="007A3412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1058CA" w:rsidRPr="005A238B" w:rsidRDefault="001058CA" w:rsidP="001058CA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5A238B">
        <w:rPr>
          <w:iCs/>
          <w:sz w:val="24"/>
          <w:szCs w:val="24"/>
        </w:rPr>
        <w:lastRenderedPageBreak/>
        <w:t>4.2. Общепрофессиональные компетенции выпускников и индикаторы их достижения:</w:t>
      </w:r>
    </w:p>
    <w:tbl>
      <w:tblPr>
        <w:tblStyle w:val="af4"/>
        <w:tblW w:w="9752" w:type="dxa"/>
        <w:tblInd w:w="-5" w:type="dxa"/>
        <w:tblLook w:val="04A0"/>
      </w:tblPr>
      <w:tblGrid>
        <w:gridCol w:w="1141"/>
        <w:gridCol w:w="3818"/>
        <w:gridCol w:w="4793"/>
      </w:tblGrid>
      <w:tr w:rsidR="001058CA" w:rsidRPr="00A227C3" w:rsidTr="001058CA">
        <w:trPr>
          <w:cantSplit/>
          <w:trHeight w:val="1701"/>
        </w:trPr>
        <w:tc>
          <w:tcPr>
            <w:tcW w:w="1141" w:type="dxa"/>
            <w:textDirection w:val="btLr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Категория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компетенции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ОПК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Индикаторы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достижения ОПК</w:t>
            </w:r>
          </w:p>
        </w:tc>
      </w:tr>
      <w:tr w:rsidR="001058CA" w:rsidRPr="00A227C3" w:rsidTr="001058CA">
        <w:trPr>
          <w:cantSplit/>
          <w:trHeight w:val="1134"/>
        </w:trPr>
        <w:tc>
          <w:tcPr>
            <w:tcW w:w="1141" w:type="dxa"/>
            <w:textDirection w:val="btLr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  <w:bCs/>
              </w:rPr>
            </w:pPr>
            <w:r w:rsidRPr="00A227C3">
              <w:rPr>
                <w:b/>
              </w:rPr>
              <w:t>Юридический анализ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ОПК-1</w:t>
            </w:r>
            <w:r w:rsidRPr="00A227C3">
              <w:t xml:space="preserve">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r w:rsidRPr="00A227C3">
              <w:rPr>
                <w:b/>
              </w:rPr>
              <w:t xml:space="preserve">ОПК-1.1 </w:t>
            </w:r>
            <w:r w:rsidRPr="00A227C3">
              <w:t>При выявлении в правоприменительной практике нестандартной ситуации</w:t>
            </w:r>
          </w:p>
          <w:p w:rsidR="001058CA" w:rsidRPr="00A227C3" w:rsidRDefault="001058CA" w:rsidP="00207F1E">
            <w:r w:rsidRPr="00A227C3">
              <w:rPr>
                <w:color w:val="000000" w:themeColor="text1"/>
              </w:rPr>
              <w:t>обосновывает и предлагает варианты решения правовых проблем, основанные на квалифицированном толковании действующего законодательства и практики его применения</w:t>
            </w:r>
          </w:p>
        </w:tc>
      </w:tr>
      <w:tr w:rsidR="001058CA" w:rsidRPr="00A227C3" w:rsidTr="001058CA">
        <w:trPr>
          <w:cantSplit/>
          <w:trHeight w:val="1984"/>
        </w:trPr>
        <w:tc>
          <w:tcPr>
            <w:tcW w:w="1141" w:type="dxa"/>
            <w:textDirection w:val="btLr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Юридическая </w:t>
            </w:r>
          </w:p>
          <w:p w:rsidR="001058CA" w:rsidRPr="00A227C3" w:rsidRDefault="001058CA" w:rsidP="00207F1E">
            <w:pPr>
              <w:jc w:val="center"/>
            </w:pPr>
            <w:r w:rsidRPr="00A227C3">
              <w:rPr>
                <w:b/>
              </w:rPr>
              <w:t>экспертиза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ОПК-2</w:t>
            </w:r>
            <w:r w:rsidRPr="00A227C3">
              <w:t xml:space="preserve"> 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pPr>
              <w:rPr>
                <w:rStyle w:val="6"/>
              </w:rPr>
            </w:pPr>
            <w:r w:rsidRPr="00A227C3">
              <w:rPr>
                <w:rStyle w:val="6"/>
                <w:b/>
              </w:rPr>
              <w:t xml:space="preserve">ОПК-2.1  </w:t>
            </w:r>
            <w:r w:rsidRPr="00A227C3">
              <w:rPr>
                <w:color w:val="000000" w:themeColor="text1"/>
              </w:rPr>
              <w:t>Проводит юридическую экспертизу нормативных правовых актов и актов применения норм права, выявляет в них положения, не соответствующие действующему законодательству</w:t>
            </w:r>
            <w:r w:rsidRPr="00A227C3">
              <w:rPr>
                <w:rStyle w:val="6"/>
              </w:rPr>
              <w:t>;</w:t>
            </w:r>
          </w:p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 xml:space="preserve">ОПК-2.2  </w:t>
            </w:r>
            <w:r w:rsidRPr="00A227C3">
              <w:t>Организует подготовку и  самостоятельно готовит и оформляет экспертные юридические заключения нормативных (индивидуальных) правовых актов</w:t>
            </w:r>
          </w:p>
        </w:tc>
      </w:tr>
      <w:tr w:rsidR="001058CA" w:rsidRPr="00A227C3" w:rsidTr="001058CA">
        <w:trPr>
          <w:cantSplit/>
          <w:trHeight w:val="1587"/>
        </w:trPr>
        <w:tc>
          <w:tcPr>
            <w:tcW w:w="1141" w:type="dxa"/>
            <w:textDirection w:val="btLr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Толкование </w:t>
            </w:r>
          </w:p>
          <w:p w:rsidR="001058CA" w:rsidRPr="00A227C3" w:rsidRDefault="001058CA" w:rsidP="00207F1E">
            <w:pPr>
              <w:jc w:val="center"/>
            </w:pPr>
            <w:r w:rsidRPr="00A227C3">
              <w:rPr>
                <w:b/>
              </w:rPr>
              <w:t>права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ОПК-3.</w:t>
            </w:r>
            <w:r w:rsidRPr="00A227C3">
              <w:t xml:space="preserve"> Способен квалифицированно  толковать правовые акты, в том числе, в ситуациях наличия пробелов и коллизий норм права.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r w:rsidRPr="00A227C3">
              <w:rPr>
                <w:b/>
              </w:rPr>
              <w:t xml:space="preserve">ОПК-3.1 </w:t>
            </w:r>
            <w:r w:rsidRPr="00A227C3">
              <w:t>На основе анализа системной взаимосвязи норм права выявляет пробелы правового регулирования, разночтения и коллизии норм права;</w:t>
            </w:r>
          </w:p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 xml:space="preserve">ОПК-3.2  </w:t>
            </w:r>
            <w:r w:rsidRPr="00A227C3">
              <w:t>Использует различные приемы, способы и виды толкования норм права в их системной взаимосвязи для решения профессиональных задач</w:t>
            </w:r>
          </w:p>
        </w:tc>
      </w:tr>
      <w:tr w:rsidR="001058CA" w:rsidRPr="00A227C3" w:rsidTr="001058CA">
        <w:trPr>
          <w:cantSplit/>
          <w:trHeight w:val="1928"/>
        </w:trPr>
        <w:tc>
          <w:tcPr>
            <w:tcW w:w="1141" w:type="dxa"/>
            <w:textDirection w:val="btLr"/>
            <w:vAlign w:val="center"/>
          </w:tcPr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Юридическая </w:t>
            </w:r>
          </w:p>
          <w:p w:rsidR="001058CA" w:rsidRPr="00A227C3" w:rsidRDefault="001058CA" w:rsidP="00207F1E">
            <w:pPr>
              <w:jc w:val="center"/>
            </w:pPr>
            <w:r w:rsidRPr="00A227C3">
              <w:rPr>
                <w:b/>
              </w:rPr>
              <w:t>аргументация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ОПК-4</w:t>
            </w:r>
            <w:r w:rsidRPr="00A227C3">
              <w:t xml:space="preserve"> Способен письменно и устно аргументировать правовую позицию по делу, в том числе, в состязательных процессах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  <w:bCs/>
              </w:rPr>
              <w:t xml:space="preserve">ОПК-4.1. </w:t>
            </w:r>
            <w:r w:rsidRPr="00A227C3">
              <w:t>Квалифицированно обосновывает правовую позицию по делу, участвует в различных формах юридического диалога и спора, в том числе в состязательных процессах, а также квалифицированно применяет правовую аргументацию в юридических текстах и публичных выступлениях</w:t>
            </w:r>
          </w:p>
        </w:tc>
      </w:tr>
      <w:tr w:rsidR="001058CA" w:rsidRPr="00A227C3" w:rsidTr="001058CA">
        <w:trPr>
          <w:cantSplit/>
          <w:trHeight w:val="1701"/>
        </w:trPr>
        <w:tc>
          <w:tcPr>
            <w:tcW w:w="1141" w:type="dxa"/>
            <w:textDirection w:val="btLr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Юридическое </w:t>
            </w:r>
          </w:p>
          <w:p w:rsidR="001058CA" w:rsidRPr="00A227C3" w:rsidRDefault="001058CA" w:rsidP="00207F1E">
            <w:pPr>
              <w:jc w:val="center"/>
            </w:pPr>
            <w:r w:rsidRPr="00A227C3">
              <w:rPr>
                <w:b/>
              </w:rPr>
              <w:t>письмо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ОПК-5</w:t>
            </w:r>
            <w:r w:rsidRPr="00A227C3"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r w:rsidRPr="00A227C3">
              <w:rPr>
                <w:b/>
              </w:rPr>
              <w:t xml:space="preserve">ОПК-5.1 </w:t>
            </w:r>
            <w:r w:rsidRPr="00A227C3">
              <w:t>Различает правовые ситуации, требующие составления юридических документов соответствующих видов, и квалифицированно составляет необходимые документы;</w:t>
            </w:r>
          </w:p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ОПК-5.2.</w:t>
            </w:r>
            <w:r w:rsidRPr="00A227C3">
              <w:t>С соблюдением правил юридической техники самостоятельно разрабатывает проекты нормативных (индивидуальных) правовых актов</w:t>
            </w:r>
          </w:p>
        </w:tc>
      </w:tr>
      <w:tr w:rsidR="001058CA" w:rsidRPr="00A227C3" w:rsidTr="001058CA">
        <w:trPr>
          <w:cantSplit/>
          <w:trHeight w:val="3005"/>
        </w:trPr>
        <w:tc>
          <w:tcPr>
            <w:tcW w:w="1141" w:type="dxa"/>
            <w:textDirection w:val="btLr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lastRenderedPageBreak/>
              <w:t xml:space="preserve">Профессиональная </w:t>
            </w:r>
          </w:p>
          <w:p w:rsidR="001058CA" w:rsidRPr="00A227C3" w:rsidRDefault="001058CA" w:rsidP="00207F1E">
            <w:pPr>
              <w:jc w:val="center"/>
            </w:pPr>
            <w:r w:rsidRPr="00A227C3">
              <w:rPr>
                <w:b/>
              </w:rPr>
              <w:t>этика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  <w:iCs/>
              </w:rPr>
              <w:t xml:space="preserve">ОПК-6 </w:t>
            </w:r>
            <w:r w:rsidRPr="00A227C3">
              <w:rPr>
                <w:iCs/>
              </w:rPr>
              <w:t>Способен обеспечивать соблюдение принципов этики юриста, в том числе,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pPr>
              <w:rPr>
                <w:b/>
              </w:rPr>
            </w:pPr>
            <w:r w:rsidRPr="00A227C3">
              <w:rPr>
                <w:b/>
              </w:rPr>
              <w:t xml:space="preserve">ОПК-6.1 </w:t>
            </w:r>
            <w:r w:rsidRPr="00A227C3">
              <w:t>Осознает социальную значимость профессии юриста, ее предназначение для защиты прав и свобод человека и гражданина, интересов общества и государства, а также важность соблюдения в профессиональной и иных сферах своей деятельности норм этики и делового общения;</w:t>
            </w:r>
          </w:p>
          <w:p w:rsidR="001058CA" w:rsidRPr="00A227C3" w:rsidRDefault="001058CA" w:rsidP="00207F1E">
            <w:pPr>
              <w:rPr>
                <w:b/>
                <w:color w:val="0070C0"/>
              </w:rPr>
            </w:pPr>
            <w:r w:rsidRPr="00A227C3">
              <w:rPr>
                <w:b/>
              </w:rPr>
              <w:t xml:space="preserve">ОПК-6.2 </w:t>
            </w:r>
            <w:r w:rsidRPr="00A227C3">
              <w:t>Обладает сформированной мировоззренческой позицией, ориентированной на осознанное противодействие любым проявлениям коррупции, антикоррупционной устойчивостью;</w:t>
            </w:r>
          </w:p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 xml:space="preserve">ОПК-6.3  </w:t>
            </w:r>
            <w:r w:rsidRPr="00A227C3">
              <w:t>Обеспечивает и контролирует соблюдение принципов этики юриста, проявляет готовность активно противодействовать проявлениям коррупции в профессиональной и иных сферах своей деятельности</w:t>
            </w:r>
          </w:p>
        </w:tc>
      </w:tr>
      <w:tr w:rsidR="001058CA" w:rsidRPr="00A227C3" w:rsidTr="001058CA">
        <w:trPr>
          <w:cantSplit/>
          <w:trHeight w:val="2608"/>
        </w:trPr>
        <w:tc>
          <w:tcPr>
            <w:tcW w:w="1141" w:type="dxa"/>
            <w:textDirection w:val="btLr"/>
            <w:vAlign w:val="center"/>
          </w:tcPr>
          <w:p w:rsidR="001058CA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 xml:space="preserve">Информационные </w:t>
            </w:r>
          </w:p>
          <w:p w:rsidR="001058CA" w:rsidRPr="00A227C3" w:rsidRDefault="001058CA" w:rsidP="00207F1E">
            <w:pPr>
              <w:jc w:val="center"/>
              <w:rPr>
                <w:b/>
              </w:rPr>
            </w:pPr>
            <w:r w:rsidRPr="00A227C3">
              <w:rPr>
                <w:b/>
              </w:rPr>
              <w:t>технологии</w:t>
            </w:r>
          </w:p>
        </w:tc>
        <w:tc>
          <w:tcPr>
            <w:tcW w:w="3818" w:type="dxa"/>
            <w:vAlign w:val="center"/>
          </w:tcPr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>ОПК-7.</w:t>
            </w:r>
            <w:r w:rsidRPr="00A227C3"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  <w:tc>
          <w:tcPr>
            <w:tcW w:w="4793" w:type="dxa"/>
            <w:vAlign w:val="center"/>
          </w:tcPr>
          <w:p w:rsidR="001058CA" w:rsidRPr="00A227C3" w:rsidRDefault="001058CA" w:rsidP="00207F1E">
            <w:pPr>
              <w:rPr>
                <w:color w:val="000000"/>
              </w:rPr>
            </w:pPr>
            <w:r w:rsidRPr="00A227C3">
              <w:rPr>
                <w:b/>
                <w:color w:val="000000"/>
              </w:rPr>
              <w:t xml:space="preserve">ОПК-7.1 </w:t>
            </w:r>
            <w:r w:rsidRPr="00A227C3">
              <w:rPr>
                <w:color w:val="000000"/>
              </w:rPr>
              <w:t>Использует различные информационные ресурсы, в том числе, правовые базы данных, для решения задач профессиональной деятельности;</w:t>
            </w:r>
          </w:p>
          <w:p w:rsidR="001058CA" w:rsidRPr="00A227C3" w:rsidRDefault="001058CA" w:rsidP="00207F1E">
            <w:pPr>
              <w:rPr>
                <w:color w:val="000000"/>
              </w:rPr>
            </w:pPr>
            <w:r w:rsidRPr="00A227C3">
              <w:rPr>
                <w:b/>
              </w:rPr>
              <w:t>ОПК-7.2</w:t>
            </w:r>
            <w:r w:rsidRPr="00A227C3">
              <w:t xml:space="preserve"> П</w:t>
            </w:r>
            <w:r w:rsidRPr="00A227C3">
              <w:rPr>
                <w:color w:val="000000"/>
              </w:rPr>
              <w:t>рименяет информационные технологии для поиска, систематизации и обработки правовой информации, оформления юридических документов и проведения анализа информации;</w:t>
            </w:r>
          </w:p>
          <w:p w:rsidR="001058CA" w:rsidRPr="00A227C3" w:rsidRDefault="001058CA" w:rsidP="00207F1E">
            <w:pPr>
              <w:rPr>
                <w:b/>
                <w:bCs/>
              </w:rPr>
            </w:pPr>
            <w:r w:rsidRPr="00A227C3">
              <w:rPr>
                <w:b/>
              </w:rPr>
              <w:t xml:space="preserve">ОПК-7.3 </w:t>
            </w:r>
            <w:r w:rsidRPr="00A227C3">
              <w:rPr>
                <w:color w:val="000000"/>
              </w:rPr>
              <w:t>Обеспечивает и контролирует соблюдение требований информационной безопасности при решении задач профессиональной деятельности</w:t>
            </w:r>
          </w:p>
        </w:tc>
      </w:tr>
    </w:tbl>
    <w:p w:rsidR="001058CA" w:rsidRPr="00A227C3" w:rsidRDefault="001058CA" w:rsidP="001058CA">
      <w:pPr>
        <w:rPr>
          <w:b/>
        </w:rPr>
      </w:pPr>
    </w:p>
    <w:p w:rsidR="001058CA" w:rsidRDefault="001058CA" w:rsidP="001058CA">
      <w:pPr>
        <w:jc w:val="center"/>
        <w:rPr>
          <w:b/>
        </w:rPr>
      </w:pPr>
    </w:p>
    <w:p w:rsidR="001058CA" w:rsidRPr="005A238B" w:rsidRDefault="001058CA" w:rsidP="001058CA">
      <w:pPr>
        <w:pStyle w:val="Default"/>
        <w:spacing w:line="360" w:lineRule="auto"/>
        <w:ind w:right="-143"/>
        <w:jc w:val="both"/>
      </w:pPr>
      <w:r w:rsidRPr="005A238B">
        <w:t>4.</w:t>
      </w:r>
      <w:r>
        <w:t>3</w:t>
      </w:r>
      <w:r w:rsidRPr="005A238B">
        <w:t xml:space="preserve">. Профессиональные компетенции выпускников и индикаторы их достижения: </w:t>
      </w:r>
    </w:p>
    <w:p w:rsidR="001058CA" w:rsidRPr="00A227C3" w:rsidRDefault="001058CA" w:rsidP="001058CA">
      <w:pPr>
        <w:ind w:right="-143"/>
        <w:jc w:val="center"/>
        <w:rPr>
          <w:b/>
        </w:rPr>
      </w:pPr>
    </w:p>
    <w:tbl>
      <w:tblPr>
        <w:tblStyle w:val="af4"/>
        <w:tblW w:w="9665" w:type="dxa"/>
        <w:tblInd w:w="250" w:type="dxa"/>
        <w:tblLook w:val="04A0"/>
      </w:tblPr>
      <w:tblGrid>
        <w:gridCol w:w="2052"/>
        <w:gridCol w:w="1706"/>
        <w:gridCol w:w="2051"/>
        <w:gridCol w:w="2068"/>
        <w:gridCol w:w="1788"/>
      </w:tblGrid>
      <w:tr w:rsidR="001058CA" w:rsidRPr="00A227C3" w:rsidTr="001058CA">
        <w:trPr>
          <w:cantSplit/>
          <w:trHeight w:val="567"/>
        </w:trPr>
        <w:tc>
          <w:tcPr>
            <w:tcW w:w="2157" w:type="dxa"/>
          </w:tcPr>
          <w:p w:rsidR="001058CA" w:rsidRPr="005A238B" w:rsidRDefault="001058CA" w:rsidP="001058CA">
            <w:pPr>
              <w:spacing w:line="276" w:lineRule="auto"/>
              <w:ind w:right="-143"/>
              <w:rPr>
                <w:b/>
                <w:spacing w:val="-7"/>
                <w:sz w:val="24"/>
                <w:szCs w:val="24"/>
              </w:rPr>
            </w:pPr>
            <w:r w:rsidRPr="005A238B"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811" w:type="dxa"/>
          </w:tcPr>
          <w:p w:rsidR="001058CA" w:rsidRPr="005A238B" w:rsidRDefault="001058CA" w:rsidP="001058CA">
            <w:pPr>
              <w:spacing w:line="276" w:lineRule="auto"/>
              <w:ind w:right="-143"/>
              <w:rPr>
                <w:b/>
                <w:spacing w:val="-7"/>
                <w:sz w:val="24"/>
                <w:szCs w:val="24"/>
              </w:rPr>
            </w:pPr>
            <w:r w:rsidRPr="005A238B">
              <w:rPr>
                <w:b/>
                <w:spacing w:val="-7"/>
                <w:sz w:val="24"/>
                <w:szCs w:val="24"/>
              </w:rPr>
              <w:t>Объекты или область знания</w:t>
            </w:r>
          </w:p>
        </w:tc>
        <w:tc>
          <w:tcPr>
            <w:tcW w:w="2157" w:type="dxa"/>
          </w:tcPr>
          <w:p w:rsidR="001058CA" w:rsidRPr="005A238B" w:rsidRDefault="001058CA" w:rsidP="001058CA">
            <w:pPr>
              <w:spacing w:line="276" w:lineRule="auto"/>
              <w:ind w:right="-143"/>
              <w:rPr>
                <w:b/>
                <w:spacing w:val="-7"/>
                <w:sz w:val="24"/>
                <w:szCs w:val="24"/>
              </w:rPr>
            </w:pPr>
            <w:r w:rsidRPr="005A238B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173" w:type="dxa"/>
          </w:tcPr>
          <w:p w:rsidR="001058CA" w:rsidRPr="005A238B" w:rsidRDefault="001058CA" w:rsidP="001058CA">
            <w:pPr>
              <w:spacing w:line="276" w:lineRule="auto"/>
              <w:ind w:right="-143"/>
              <w:rPr>
                <w:b/>
                <w:spacing w:val="-7"/>
                <w:sz w:val="24"/>
                <w:szCs w:val="24"/>
              </w:rPr>
            </w:pPr>
            <w:r w:rsidRPr="005A238B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67" w:type="dxa"/>
          </w:tcPr>
          <w:p w:rsidR="001058CA" w:rsidRPr="005A238B" w:rsidRDefault="001058CA" w:rsidP="001058CA">
            <w:pPr>
              <w:spacing w:line="276" w:lineRule="auto"/>
              <w:ind w:right="-143"/>
              <w:rPr>
                <w:b/>
                <w:spacing w:val="-2"/>
                <w:sz w:val="24"/>
                <w:szCs w:val="24"/>
              </w:rPr>
            </w:pPr>
            <w:r w:rsidRPr="005A238B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5A238B">
              <w:rPr>
                <w:b/>
                <w:sz w:val="24"/>
                <w:szCs w:val="24"/>
              </w:rPr>
              <w:t xml:space="preserve">(ПС, </w:t>
            </w:r>
            <w:r w:rsidRPr="005A238B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spacing w:line="276" w:lineRule="auto"/>
              <w:ind w:right="-143"/>
            </w:pPr>
            <w:r w:rsidRPr="009C7FEC">
              <w:t>Разработка нормативных правовых актов</w:t>
            </w:r>
          </w:p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 w:firstLine="709"/>
            </w:pPr>
          </w:p>
          <w:p w:rsidR="001058CA" w:rsidRPr="009C7FEC" w:rsidRDefault="001058CA" w:rsidP="001058CA">
            <w:pPr>
              <w:spacing w:line="276" w:lineRule="auto"/>
              <w:ind w:right="-143" w:firstLine="709"/>
            </w:pPr>
          </w:p>
          <w:p w:rsidR="001058CA" w:rsidRPr="009C7FEC" w:rsidRDefault="001058CA" w:rsidP="001058CA">
            <w:pPr>
              <w:spacing w:line="276" w:lineRule="auto"/>
              <w:ind w:right="-143" w:firstLine="709"/>
              <w:rPr>
                <w:b/>
              </w:rPr>
            </w:pP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t>Общественные отношения в сфере разработки нормативных правовых актов</w:t>
            </w:r>
          </w:p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 w:firstLine="709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ПК-1. </w:t>
            </w:r>
            <w:r w:rsidRPr="009C7FEC">
              <w:t>Способность самостоятельно разрабатывать и организовывать разработку проектов нормативных правовых актов, оценивать законодательные инициативы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ПК-1.1. </w:t>
            </w:r>
            <w:r w:rsidRPr="009C7FEC">
              <w:t xml:space="preserve">Прогнозирует и выявляет потребность в изменении и (или) принятии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>новых нормативных правовых актов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ПК-1.2. </w:t>
            </w:r>
            <w:r w:rsidRPr="009C7FEC">
              <w:t xml:space="preserve">Обеспечивает подготовку проектов нормативных правовых актов и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 xml:space="preserve">прогнозирует последствия их реализации, в том числе, с учетом возможных 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t>коррупционных рисков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t>Анализ требований, предъявляемых к выпускникам на рынке труда, анализ предложений работодателей, в том числе АП РО от 13.05.2021 № 1360; Управление Судебного департамента в РО от 14.05.2021 № УСД-1/1719; Ассоциация управленцев и предпринимателей «Ростовский Клуб 2015» № 104-ви от 28.04.2021 г.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rPr>
                <w:bCs/>
              </w:rPr>
              <w:t xml:space="preserve">Осуществление правоприменения в </w:t>
            </w:r>
            <w:r w:rsidRPr="009C7FEC">
              <w:rPr>
                <w:bCs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lastRenderedPageBreak/>
              <w:t xml:space="preserve">Общественные отношения, </w:t>
            </w:r>
            <w:r w:rsidRPr="009C7FEC">
              <w:lastRenderedPageBreak/>
              <w:t>складывающиеся в процессе правоприменения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lastRenderedPageBreak/>
              <w:t xml:space="preserve">ПК-2. </w:t>
            </w:r>
            <w:r w:rsidRPr="009C7FEC">
              <w:t xml:space="preserve">Способность обобщать, </w:t>
            </w:r>
            <w:r w:rsidRPr="009C7FEC">
              <w:lastRenderedPageBreak/>
              <w:t xml:space="preserve">анализировать и давать оценку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 xml:space="preserve">правоприменительной практике в различных сферах профессиональной деятельности, в том числе осуществлять 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t>мониторинг правоприменения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lastRenderedPageBreak/>
              <w:t xml:space="preserve">ПК-2.1. </w:t>
            </w:r>
            <w:r w:rsidRPr="009C7FEC">
              <w:t xml:space="preserve">Понимает значение анализа и </w:t>
            </w:r>
            <w:r w:rsidRPr="009C7FEC">
              <w:lastRenderedPageBreak/>
              <w:t xml:space="preserve">обобщения правоприменительной практики, а также их цели и методы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ПК-2.2. </w:t>
            </w:r>
            <w:r w:rsidRPr="009C7FEC">
              <w:t>Обобщает и анализирует правоприменительную практику в конкретных сферах профессиональной деятельности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lastRenderedPageBreak/>
              <w:t xml:space="preserve">Анализ требований, предъявляемых к </w:t>
            </w:r>
            <w:r>
              <w:lastRenderedPageBreak/>
              <w:t>выпускникам на рынке труда, анализ предложений работодателей, в том числе, АП РО от 13.05.2021 № 1360; Управление Судебного департамента в РО от 14.05.2021 № УСД-1/1719; Ассоциация управленцев и предпринимателей «Ростовский Клуб 2015» № 104-ви от 28.04.2021 г., 09.002 ПС специалист по конкурентному праву 31.10.2018 г. № 52581, ПС 09003 специалист по операциям с недвижимостью 22.11.2019 г. № 56601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spacing w:line="276" w:lineRule="auto"/>
              <w:ind w:right="-143"/>
            </w:pPr>
            <w:r w:rsidRPr="009C7FEC">
              <w:lastRenderedPageBreak/>
              <w:t>Правовая экспертиза нормативных актов и юридических документов, подготовка аналитических заключений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t>Общественные отношения в сфере осуществления экспертно-консультационной деятельности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ПК-4. </w:t>
            </w:r>
            <w:r w:rsidRPr="009C7FEC">
              <w:t xml:space="preserve">Способность по запросам органов публичной власти, организаций, учреждений и частных лиц осуществлять 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t>правовую экспертизу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ПК-4.1. </w:t>
            </w:r>
            <w:r w:rsidRPr="009C7FEC">
              <w:t xml:space="preserve">Анализирует и оценивает юридически значимые фактические 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t>обстоятельства и правовые документы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ПК-4.2. </w:t>
            </w:r>
            <w:r w:rsidRPr="009C7FEC">
              <w:t xml:space="preserve">Самостоятельно готовит аналитические документы, правовые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>заключения, предложения и рекомендации для органов публичной власти, организаций, учреждений и частных лиц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t>Анализ требований, предъявляемых к выпускникам на рынке труда, анализ предложений работодателей, в том числе АП РО от 13.05.2021 № 1360; Управление Судебного департамента в РО от 14.05.2021 № УСД1/1719; Ассоциация управленцев и предпринимателей «Ростовский Клуб 2015» № 104-ви от 28.04.2021 г. , 09.002 ПС специалист по конкурентному праву 31.10.2018 г. № 52581, ПС 09003 специалист по операциям с недвижимостью 22.11.2019 г. № 56601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spacing w:line="276" w:lineRule="auto"/>
              <w:ind w:right="-143"/>
            </w:pPr>
            <w:r w:rsidRPr="009C7FEC">
              <w:t xml:space="preserve">Консультирование по правовым вопросам и оказание правовой </w:t>
            </w:r>
            <w:r w:rsidRPr="009C7FEC">
              <w:lastRenderedPageBreak/>
              <w:t>помощи физическим и юридическим лицам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lastRenderedPageBreak/>
              <w:t xml:space="preserve">Общественные отношения в сфере оказания </w:t>
            </w:r>
            <w:r w:rsidRPr="009C7FEC">
              <w:lastRenderedPageBreak/>
              <w:t>правовой помощи юридических услуг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lastRenderedPageBreak/>
              <w:t xml:space="preserve">ПК-5. </w:t>
            </w:r>
            <w:r w:rsidRPr="009C7FEC">
              <w:t xml:space="preserve">Способность организовывать и обеспечивать консультирование по </w:t>
            </w:r>
            <w:r w:rsidRPr="009C7FEC">
              <w:lastRenderedPageBreak/>
              <w:t>вопросам права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lastRenderedPageBreak/>
              <w:t xml:space="preserve">ПК-5.1. </w:t>
            </w:r>
            <w:r w:rsidRPr="009C7FEC">
              <w:t xml:space="preserve">Имеет представление о видах, формах и способах организации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lastRenderedPageBreak/>
              <w:t xml:space="preserve">юридического консультирования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ПК-5.2. </w:t>
            </w:r>
            <w:r w:rsidRPr="009C7FEC">
              <w:t xml:space="preserve">Демонстрирует готовность к использованию различных видов, форм и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 xml:space="preserve">способов организации юридического консультирования физических и 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  <w:r w:rsidRPr="009C7FEC">
              <w:t>юридических лиц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lastRenderedPageBreak/>
              <w:t xml:space="preserve">Анализ требований, предъявляемых к выпускникам на рынке труда, </w:t>
            </w:r>
            <w:r>
              <w:lastRenderedPageBreak/>
              <w:t>анализ предложений работодателей, в том числе, АП РО от 13.05.2021 № 1360; Управление Судебного департамента в РО от 14.05.2021 № УСД-1/1719; Ассоциация управленцев и предпринимателей «Ростовский Клуб 2015» № 104-ви от 28.04.2021 г. , 09.002 ПС специалист по конкурентному праву 31.10.2018 г. № 52581, ПС 09003 специалист по операциям с недвижимостью 22.11.2019 г. № 56601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spacing w:line="276" w:lineRule="auto"/>
              <w:ind w:right="-143"/>
            </w:pPr>
            <w:r w:rsidRPr="009C7FEC">
              <w:lastRenderedPageBreak/>
              <w:t>Осуществление организационно-управленческой деятельности, принятие управленческих решений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t>Организационно-управленческие отношения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ПК-6. </w:t>
            </w:r>
            <w:r w:rsidRPr="009C7FEC">
              <w:t xml:space="preserve">Способность обеспечивать административно-правовое </w:t>
            </w:r>
          </w:p>
          <w:p w:rsidR="001058CA" w:rsidRPr="009C7FEC" w:rsidRDefault="001058CA" w:rsidP="001058CA">
            <w:pPr>
              <w:ind w:right="-143"/>
            </w:pPr>
            <w:r w:rsidRPr="009C7FEC">
              <w:t>сопровождение различных видов профессиональной деятельности и принимать самостоятельные управленческие решения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ПК-6.1. </w:t>
            </w:r>
            <w:r w:rsidRPr="009C7FEC">
              <w:t>Имеет системное представление о правовом регулировании организационно-управленческой деятельности и правовых механизмах ее осуществления с учетом видов профессиональной деятельности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ПК-6.2. </w:t>
            </w:r>
            <w:r w:rsidRPr="009C7FEC">
              <w:t>Демонстрирует готовность к принятию самостоятельных управленческих решений, оцениванию их результативности и последствий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t>Анализ требований, предъявляемых к выпускникам на рынке труда, анализ предложений работодателей, в том числе, АП РО от 13.05.2021 № 1360; Управление Судебного департамента в РО от 14.05.2021 № УСД-1/1719; Ассоциация управленцев и предпринимателей «Ростовский Клуб 2015» № 104-ви от 28.04.2021 г., 09.002 ПС специалист по конкурентному праву 31.10.2018 г. № 52581, ПС 09003 специалист по операциям с недвижимостью 22.11.2019 г. № 56601</w:t>
            </w:r>
          </w:p>
        </w:tc>
      </w:tr>
      <w:tr w:rsidR="001058CA" w:rsidRPr="00A227C3" w:rsidTr="001058CA">
        <w:tc>
          <w:tcPr>
            <w:tcW w:w="2157" w:type="dxa"/>
          </w:tcPr>
          <w:p w:rsidR="001058CA" w:rsidRPr="009C7FEC" w:rsidRDefault="001058CA" w:rsidP="001058CA">
            <w:pPr>
              <w:spacing w:line="276" w:lineRule="auto"/>
              <w:ind w:right="-143"/>
            </w:pPr>
            <w:r w:rsidRPr="009C7FEC">
              <w:t>Проведение научных исследований в области права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1811" w:type="dxa"/>
          </w:tcPr>
          <w:p w:rsidR="001058CA" w:rsidRPr="009C7FEC" w:rsidRDefault="001058CA" w:rsidP="001058CA">
            <w:pPr>
              <w:shd w:val="clear" w:color="auto" w:fill="FFFFFF"/>
              <w:spacing w:line="276" w:lineRule="auto"/>
              <w:ind w:right="-143"/>
            </w:pPr>
            <w:r w:rsidRPr="009C7FEC">
              <w:t>Общественные отношения в сфере правовых исследований</w:t>
            </w:r>
          </w:p>
          <w:p w:rsidR="001058CA" w:rsidRPr="009C7FEC" w:rsidRDefault="001058CA" w:rsidP="001058CA">
            <w:pPr>
              <w:ind w:right="-143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ПК-7. </w:t>
            </w:r>
            <w:r w:rsidRPr="009C7FEC">
              <w:t>Способен квалифицированно проводить научные исследования в области права</w:t>
            </w:r>
          </w:p>
        </w:tc>
        <w:tc>
          <w:tcPr>
            <w:tcW w:w="2173" w:type="dxa"/>
            <w:vAlign w:val="center"/>
          </w:tcPr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ПК-7.1. </w:t>
            </w:r>
            <w:r w:rsidRPr="009C7FEC">
              <w:t>Осуществляет выбор актуальных направлений и темы научно-правового исследования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ПК-7.2. </w:t>
            </w:r>
            <w:r w:rsidRPr="009C7FEC">
              <w:t xml:space="preserve">Проводит </w:t>
            </w:r>
            <w:r w:rsidRPr="009C7FEC">
              <w:lastRenderedPageBreak/>
              <w:t>самостоятельные научные исследования в области права, в том числе осуществляет выбор и использование методологии, методики, научного аппарата, и оформляет результаты этих исследований</w:t>
            </w:r>
          </w:p>
          <w:p w:rsidR="001058CA" w:rsidRPr="009C7FEC" w:rsidRDefault="001058CA" w:rsidP="001058CA">
            <w:pPr>
              <w:ind w:right="-143"/>
            </w:pPr>
            <w:r w:rsidRPr="009C7FEC">
              <w:rPr>
                <w:b/>
              </w:rPr>
              <w:t xml:space="preserve">ПК-7.3. </w:t>
            </w:r>
            <w:r w:rsidRPr="009C7FEC">
              <w:t>Соблюдает принципы научной этики</w:t>
            </w:r>
          </w:p>
        </w:tc>
        <w:tc>
          <w:tcPr>
            <w:tcW w:w="1367" w:type="dxa"/>
          </w:tcPr>
          <w:p w:rsidR="001058CA" w:rsidRPr="00A227C3" w:rsidRDefault="001058CA" w:rsidP="001058CA">
            <w:pPr>
              <w:ind w:right="-143"/>
              <w:rPr>
                <w:b/>
              </w:rPr>
            </w:pPr>
            <w:r>
              <w:lastRenderedPageBreak/>
              <w:t>Анализ требований, предъявляемых к выпускникам на рынке труда</w:t>
            </w:r>
          </w:p>
        </w:tc>
      </w:tr>
    </w:tbl>
    <w:p w:rsidR="001058CA" w:rsidRPr="00A227C3" w:rsidRDefault="001058CA" w:rsidP="001058CA">
      <w:pPr>
        <w:ind w:right="-143"/>
        <w:jc w:val="center"/>
        <w:rPr>
          <w:b/>
        </w:rPr>
      </w:pPr>
    </w:p>
    <w:p w:rsidR="00F71ADC" w:rsidRDefault="00F71ADC" w:rsidP="00F71ADC">
      <w:pPr>
        <w:pStyle w:val="a7"/>
        <w:tabs>
          <w:tab w:val="clear" w:pos="1800"/>
        </w:tabs>
        <w:spacing w:line="276" w:lineRule="auto"/>
        <w:ind w:left="-284" w:right="-2" w:firstLine="0"/>
        <w:rPr>
          <w:rFonts w:eastAsia="Calibri"/>
          <w:b/>
          <w:bCs/>
          <w:lang w:eastAsia="en-US"/>
        </w:rPr>
      </w:pPr>
    </w:p>
    <w:p w:rsidR="00271090" w:rsidRDefault="002B243D" w:rsidP="002B243D">
      <w:pPr>
        <w:pStyle w:val="11"/>
        <w:widowControl w:val="0"/>
        <w:tabs>
          <w:tab w:val="left" w:pos="-3828"/>
          <w:tab w:val="left" w:pos="0"/>
        </w:tabs>
        <w:spacing w:line="276" w:lineRule="auto"/>
        <w:ind w:left="-567" w:right="-2" w:firstLine="283"/>
        <w:jc w:val="center"/>
        <w:rPr>
          <w:b/>
          <w:sz w:val="24"/>
          <w:szCs w:val="24"/>
        </w:rPr>
      </w:pPr>
      <w:r>
        <w:rPr>
          <w:b/>
          <w:sz w:val="26"/>
          <w:szCs w:val="26"/>
          <w:lang w:val="en-US"/>
        </w:rPr>
        <w:t>III</w:t>
      </w:r>
      <w:r w:rsidRPr="002B243D">
        <w:rPr>
          <w:b/>
          <w:sz w:val="26"/>
          <w:szCs w:val="26"/>
        </w:rPr>
        <w:t xml:space="preserve">. </w:t>
      </w:r>
      <w:r w:rsidRPr="002F7EDD">
        <w:rPr>
          <w:b/>
          <w:sz w:val="24"/>
          <w:szCs w:val="24"/>
        </w:rPr>
        <w:t>ФОНД ОЦЕНОЧНЫХ СРЕДСТВ ДЛЯ ГОСУДАРСТВЕННОЙ ИТОГОВОЙ АТТЕ</w:t>
      </w:r>
      <w:r>
        <w:rPr>
          <w:b/>
          <w:sz w:val="24"/>
          <w:szCs w:val="24"/>
        </w:rPr>
        <w:t>СТАЦИИ И МЕТОДИЧЕСКИЕ МАТЕРИАЛЫ</w:t>
      </w:r>
    </w:p>
    <w:p w:rsidR="002B243D" w:rsidRPr="002F7EDD" w:rsidRDefault="002B243D" w:rsidP="002B243D">
      <w:pPr>
        <w:pStyle w:val="11"/>
        <w:widowControl w:val="0"/>
        <w:tabs>
          <w:tab w:val="left" w:pos="-3828"/>
          <w:tab w:val="left" w:pos="0"/>
        </w:tabs>
        <w:spacing w:line="276" w:lineRule="auto"/>
        <w:ind w:left="-567" w:right="-2" w:firstLine="283"/>
        <w:jc w:val="center"/>
        <w:rPr>
          <w:sz w:val="24"/>
          <w:szCs w:val="24"/>
        </w:rPr>
      </w:pPr>
    </w:p>
    <w:p w:rsidR="001C2618" w:rsidRPr="001C2618" w:rsidRDefault="00911298" w:rsidP="001C2618">
      <w:pPr>
        <w:spacing w:after="240" w:line="276" w:lineRule="auto"/>
        <w:ind w:left="-425" w:firstLine="1134"/>
        <w:jc w:val="both"/>
        <w:rPr>
          <w:sz w:val="24"/>
          <w:szCs w:val="24"/>
        </w:rPr>
      </w:pPr>
      <w:r w:rsidRPr="008C7BBB">
        <w:rPr>
          <w:sz w:val="24"/>
          <w:szCs w:val="24"/>
        </w:rPr>
        <w:t xml:space="preserve">Тематика ВКР, в том числе с реальными прикладными, научными задачами, которые предстоит решать в процессе профессиональной деятельности выпускника,составлена с учетом запросов профессионального сообщества и согласована с </w:t>
      </w:r>
      <w:r w:rsidR="008C7BBB">
        <w:rPr>
          <w:sz w:val="24"/>
          <w:szCs w:val="24"/>
        </w:rPr>
        <w:t>Правительством Ростовской области</w:t>
      </w:r>
      <w:r w:rsidRPr="008C7BBB">
        <w:rPr>
          <w:sz w:val="24"/>
          <w:szCs w:val="24"/>
        </w:rPr>
        <w:t>.</w:t>
      </w:r>
    </w:p>
    <w:p w:rsidR="001C2618" w:rsidRDefault="000E1137" w:rsidP="001C2618">
      <w:pPr>
        <w:spacing w:after="240" w:line="276" w:lineRule="auto"/>
        <w:ind w:left="-567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8C7BBB">
        <w:rPr>
          <w:b/>
          <w:sz w:val="24"/>
          <w:szCs w:val="24"/>
        </w:rPr>
        <w:t>ематика выпускных квалификационных работ магистров по магистерской програм</w:t>
      </w:r>
      <w:r w:rsidR="00F554DD">
        <w:rPr>
          <w:b/>
          <w:sz w:val="24"/>
          <w:szCs w:val="24"/>
        </w:rPr>
        <w:t>ме «Предпринимательское право и м</w:t>
      </w:r>
      <w:r w:rsidR="008C7BBB">
        <w:rPr>
          <w:b/>
          <w:sz w:val="24"/>
          <w:szCs w:val="24"/>
        </w:rPr>
        <w:t xml:space="preserve">еждународное частное право </w:t>
      </w:r>
      <w:r w:rsidR="00F554DD">
        <w:rPr>
          <w:b/>
          <w:sz w:val="24"/>
          <w:szCs w:val="24"/>
        </w:rPr>
        <w:t xml:space="preserve">для бизнеса </w:t>
      </w:r>
      <w:r w:rsidR="001C2618">
        <w:rPr>
          <w:b/>
          <w:sz w:val="24"/>
          <w:szCs w:val="24"/>
        </w:rPr>
        <w:t>(бизнес-юрист)»</w:t>
      </w:r>
    </w:p>
    <w:p w:rsidR="001C2618" w:rsidRPr="001C2618" w:rsidRDefault="001C2618" w:rsidP="001C2618">
      <w:pPr>
        <w:spacing w:after="24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C2618">
        <w:rPr>
          <w:color w:val="000000" w:themeColor="text1"/>
          <w:sz w:val="24"/>
          <w:szCs w:val="24"/>
        </w:rPr>
        <w:t>Согласовано с заместителем министра региональной политики и массовых коммуникаций Ростовской области – начальником управления по взаимодействию с институтами гражданского общества и межнациональным отношениям Даниленко М.В.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Участие прокурора в цивилистическом процессе;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Правовое регулирование труда дистанционных работников в России и за рубежом;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Особенности правового регулирования микрофинансовой деятельности микрофинансовых организаций;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Проблема двойственного статуса индивидуального предпринимателя при прохождении процедуры банкротства;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Групповой (коллективный) иск в цивилистическом процессе: проблемы теории и практики;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Рассмотрение судами семейно-корпоративных споров;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Корпоративная ответственность руководителя за причинение убытков;</w:t>
      </w:r>
    </w:p>
    <w:p w:rsidR="001C2618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Корпоративный контроль;</w:t>
      </w:r>
    </w:p>
    <w:p w:rsidR="00404512" w:rsidRPr="00404512" w:rsidRDefault="001C2618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Институт корпоративного договора как способ правового регулирования корпоративных отношений: проб</w:t>
      </w:r>
      <w:r w:rsidR="00404512" w:rsidRPr="00404512">
        <w:t>лемы правовой теории и практики;</w:t>
      </w:r>
    </w:p>
    <w:p w:rsidR="001C2618" w:rsidRPr="00404512" w:rsidRDefault="00404512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Институт корпоративного договора как средство участия и защиты участников юридического лица;</w:t>
      </w:r>
    </w:p>
    <w:p w:rsidR="00404512" w:rsidRPr="00404512" w:rsidRDefault="00404512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right="-2" w:firstLine="0"/>
      </w:pPr>
      <w:r w:rsidRPr="00404512">
        <w:t>Правовое регулирование порядка рассмотрения индивидуальных трудовых споров. Проблемы имплементации норм международного права в российское законодательство;</w:t>
      </w:r>
    </w:p>
    <w:p w:rsidR="00404512" w:rsidRDefault="00404512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>
        <w:lastRenderedPageBreak/>
        <w:t>Судебное усмотрение в цивилистическом процессе;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Закрепление гражданского процессуального статуса иностранных лиц в законодательстве различных государств.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Закрепление правил международной судебной юрисдикции в государствах европейской системы права.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Закрепление правил международной судебной юрисдикции в государствах англо-американской системы права.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Различные модели признания и исполнения иностранных судебных решений в законодательстве зарубежных стран.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Особенности разрешения международных коммерческих споров в международных коммерческих арбитражных судах.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Правовое регулирование порядка оказания международной правовой помощи по гражданским и иным делам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Особенности правового регулирования вещных правоотношений.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Дипломатическая защита собственности иностранных частных лиц;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Закрепление правовых средств защиты собственности иностранных физических и юридических лиц в законодательстве зарубежных государств.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Правовое регулирование трансграничных сделок и контрактов по законодательству Российской Федерации и зарубежных стран;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Особенности участия государств в международных частноправовых отношениях;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Анализ новых институтов, закреплённых в 3 ч. ГК РФ 6 раздел - «Международное частное право»;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Оценка концепций российских и зарубежных учёных о юридической природе МЧП.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Новые проблемы МЧП, касающиеся расширения предмета правового регулирования.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Повышение роли и практической значимости МЧП в современных условиях.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Новые достижения в унификации и гармонизации норм МЧП.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Отличительные особенности гармонизации от унификации права как вида сближения норм права различных государств.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Выделение новых видов объёмов коллизионных норм.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Новые теоретические и практические проблемы коллизионного права.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Расширение пределов применения коллизионных правил в МЧП.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Развитие коллизионного права в современных условиях.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Новейшие подходы к определению юридической природы международного гражданского процесса.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Особенности коллизионного регулирования ценных бумаг по законодательству России и Германии;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Коллизионные вопросы размещения эмиссионных ценных бумаг на зарубежных фондовых рынках;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Законодательство зарубежных государств о порядке определения личного статута иностранных юридических лиц;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Особенности правового регулирования обязательств, возникающих из договоров перевозки грузов с участием иностранных лиц;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Особенности правоприменения в МЧП;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Сравнительно-правовой анализ регулирования принципа гласности в гражданском и административном судопроизводстве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lastRenderedPageBreak/>
        <w:t>Скрытые трудовые отношения: международно-правовое регулирование, национальное законодательство и практика его применения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Понятие и содержание корпоративных прав в акционерном обществе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 xml:space="preserve">Защита интересов неопределенного круга лиц в гражданском и арбитражном процессе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Правовые проблемы применения законодательства, регулирующего банкротство граждан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Сравнительный анализ правового регулирования труда работников – мигрантов в РФ и странах ЕС (на примере законодательства Германии и Франции)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Особенности правового регулирования преддоговорных споров в законодательстве России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Особенности организации и деятельности международного нотариата.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 xml:space="preserve">Правовой статус международного коммерческого арбитражного суда при торгово-промышленной палате РФ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 xml:space="preserve">Совершенствование правового регулирования права собственности с иностранным элементом в международном частном праве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 xml:space="preserve">Юридические особенности договора международной купли-продажи товаров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Роль коллизионных правил в правовом регулировании международных частноправовых отношениях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>Коллизионно правовое регулирование трансграничных контрактов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Роль коллизионных правил в правовом регулирование международных частноправовых отношений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Организационно-правовые формы вложения иностранных инвестиций по законодательству зарубежных государств;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rPr>
          <w:shd w:val="clear" w:color="auto" w:fill="FFFFFF"/>
        </w:rPr>
        <w:t>Различные подходы государств к определению правового статуса международных юридических лиц;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Различные виды кодификаций международного частного права в практике иностранных государств;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Юридическая природа концессионных соглашений в международном частном праве;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Порядок трансграничной передачи прав на товарные знаки в соответствии с Сингапурским договором «О законах по товарным знакам» 2009 г.;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Особенности заключения внешнеэкономических сделок с объектами интеллектуальной собственности;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shd w:val="clear" w:color="auto" w:fill="FFFFFF"/>
        </w:rPr>
      </w:pPr>
      <w:r w:rsidRPr="00404512">
        <w:t>Особенности законотворческой практики в области международного частного права России и других зарубежных стран;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Правовое регулирование внешнеэкономических сделок и контрактов по новому законодательству Российской Федерации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after="160" w:line="276" w:lineRule="auto"/>
        <w:ind w:left="-284" w:right="-2" w:firstLine="0"/>
      </w:pPr>
      <w:r w:rsidRPr="00404512">
        <w:t xml:space="preserve">Особенности трансграничного договора перевозки пассажиров воздушным транспортом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Юридическая сущность международного частного транспортного права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Особенности трансграничного договора рейсового чартера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Проблема определения юридической природы концессионных договоров в МЧП 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  <w:rPr>
          <w:u w:val="single"/>
        </w:rPr>
      </w:pPr>
      <w:r w:rsidRPr="00404512">
        <w:t xml:space="preserve">Особенности правового регулирования порядка оказания государствами взаимной правовой помощи по семейным, уголовным и гражданским делам. 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right="-2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>Упрощенное производство в арбитражном процессе;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lastRenderedPageBreak/>
        <w:t>Индивидуальные договоры и соглашения в современном трудовом праве.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Правовое регулирование нетипичной трудовой занятости.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Единоличный исполнительный орган юридического лица с позиции гражданского и трудового права;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Обязательное социальное страхование лиц, самостоятельно обеспечивающих себя работой;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t>Накопительный элемент пенсионной системы: новеллы правового регулирования.</w:t>
      </w:r>
    </w:p>
    <w:p w:rsidR="008C7BBB" w:rsidRPr="00404512" w:rsidRDefault="008C7BBB" w:rsidP="00404512">
      <w:pPr>
        <w:pStyle w:val="a7"/>
        <w:widowControl/>
        <w:numPr>
          <w:ilvl w:val="0"/>
          <w:numId w:val="41"/>
        </w:numPr>
        <w:tabs>
          <w:tab w:val="left" w:pos="708"/>
        </w:tabs>
        <w:spacing w:line="276" w:lineRule="auto"/>
        <w:ind w:left="-284" w:right="-2" w:firstLine="0"/>
      </w:pPr>
      <w:r w:rsidRPr="00404512">
        <w:rPr>
          <w:color w:val="000000"/>
          <w:shd w:val="clear" w:color="auto" w:fill="FFFFFF"/>
        </w:rPr>
        <w:t>Адвокатская и нотариальная деятельность как форма реализации права на труд в Российской Федерации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right="-2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>Актуальные проблемы правового регулирования деятельности акционерных обществ.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>Современные тенденции развития государственно-частного партнерства.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 xml:space="preserve"> Реформа судоустройства и судопроизводства по гражданским делам на современном этапе.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>Особенности рассмотрения корпоративных споров арбитражными судами.</w:t>
      </w:r>
    </w:p>
    <w:p w:rsidR="008C7BBB" w:rsidRPr="00404512" w:rsidRDefault="008C7BBB" w:rsidP="00404512">
      <w:pPr>
        <w:pStyle w:val="a7"/>
        <w:numPr>
          <w:ilvl w:val="0"/>
          <w:numId w:val="41"/>
        </w:numPr>
        <w:tabs>
          <w:tab w:val="left" w:pos="708"/>
        </w:tabs>
        <w:suppressAutoHyphens/>
        <w:spacing w:line="276" w:lineRule="auto"/>
        <w:ind w:left="-284" w:firstLine="0"/>
        <w:rPr>
          <w:rFonts w:eastAsia="Arial"/>
          <w:color w:val="231F20"/>
          <w:kern w:val="2"/>
        </w:rPr>
      </w:pPr>
      <w:r w:rsidRPr="00404512">
        <w:rPr>
          <w:rFonts w:eastAsia="Arial"/>
          <w:color w:val="231F20"/>
          <w:kern w:val="2"/>
        </w:rPr>
        <w:t xml:space="preserve"> Актуальные проблемы подведомственности дел судам общей юрисдикции и арбитражным судам.</w:t>
      </w:r>
    </w:p>
    <w:p w:rsidR="008C7BBB" w:rsidRDefault="008C7BBB" w:rsidP="000C0403">
      <w:pPr>
        <w:pStyle w:val="a7"/>
        <w:tabs>
          <w:tab w:val="clear" w:pos="1800"/>
          <w:tab w:val="left" w:pos="851"/>
        </w:tabs>
        <w:spacing w:line="276" w:lineRule="auto"/>
        <w:ind w:left="-567" w:right="-2" w:firstLine="0"/>
        <w:rPr>
          <w:b/>
        </w:rPr>
      </w:pPr>
    </w:p>
    <w:p w:rsidR="00377209" w:rsidRPr="002F7EDD" w:rsidRDefault="000C0403" w:rsidP="000C0403">
      <w:pPr>
        <w:pStyle w:val="a7"/>
        <w:tabs>
          <w:tab w:val="clear" w:pos="1800"/>
          <w:tab w:val="left" w:pos="851"/>
        </w:tabs>
        <w:spacing w:line="276" w:lineRule="auto"/>
        <w:ind w:left="-567" w:right="-2" w:firstLine="0"/>
        <w:rPr>
          <w:u w:val="single"/>
        </w:rPr>
      </w:pPr>
      <w:r>
        <w:rPr>
          <w:b/>
        </w:rPr>
        <w:tab/>
      </w:r>
      <w:r w:rsidRPr="000C0403">
        <w:rPr>
          <w:b/>
        </w:rPr>
        <w:t xml:space="preserve">3.1. </w:t>
      </w:r>
      <w:r w:rsidR="000E1137">
        <w:rPr>
          <w:color w:val="000000"/>
        </w:rPr>
        <w:t>М</w:t>
      </w:r>
      <w:r w:rsidR="00377209" w:rsidRPr="0009760D">
        <w:rPr>
          <w:color w:val="000000"/>
        </w:rPr>
        <w:t>агистрант имеет право выбора</w:t>
      </w:r>
      <w:r w:rsidR="00377209" w:rsidRPr="00603BC9">
        <w:rPr>
          <w:color w:val="000000"/>
        </w:rPr>
        <w:t xml:space="preserve"> темы ВКР из числа утвержденных Ученым Советом, а также имеет право по согласованию с научным руководителем предложить свою тему с необходимым обоснованием целесообразности ее разработки.</w:t>
      </w:r>
      <w:r w:rsidR="00377209" w:rsidRPr="002F7EDD">
        <w:t xml:space="preserve">Выбор темы осуществляется путем подачи заявления соответствующего содержания на имя руководителя магистерской программы в срок не позднее окончания первого семестра (второго триместра) первого года обучения.Тема ВКР может быть скорректирована по согласованию с научным руководителем, но не позднее, чем за 6 месяцев до защиты ВКРМ. </w:t>
      </w:r>
    </w:p>
    <w:p w:rsidR="00377209" w:rsidRPr="00603BC9" w:rsidRDefault="00377209" w:rsidP="00B5347F">
      <w:pPr>
        <w:pStyle w:val="a7"/>
        <w:ind w:left="-567" w:firstLine="283"/>
        <w:rPr>
          <w:vanish/>
        </w:rPr>
      </w:pPr>
    </w:p>
    <w:p w:rsidR="00377209" w:rsidRPr="00603BC9" w:rsidRDefault="00377209" w:rsidP="00B5347F">
      <w:pPr>
        <w:widowControl/>
        <w:tabs>
          <w:tab w:val="left" w:pos="851"/>
        </w:tabs>
        <w:autoSpaceDE/>
        <w:autoSpaceDN/>
        <w:adjustRightInd/>
        <w:spacing w:line="276" w:lineRule="auto"/>
        <w:ind w:left="-567" w:firstLine="283"/>
        <w:jc w:val="both"/>
        <w:rPr>
          <w:sz w:val="24"/>
          <w:szCs w:val="24"/>
        </w:rPr>
      </w:pPr>
    </w:p>
    <w:p w:rsidR="00503527" w:rsidRPr="002F7EDD" w:rsidRDefault="000C0403" w:rsidP="00B5347F">
      <w:pPr>
        <w:pStyle w:val="a7"/>
        <w:tabs>
          <w:tab w:val="clear" w:pos="1800"/>
          <w:tab w:val="left" w:pos="851"/>
        </w:tabs>
        <w:spacing w:line="276" w:lineRule="auto"/>
        <w:ind w:left="-567" w:right="-2" w:firstLine="283"/>
      </w:pPr>
      <w:r>
        <w:rPr>
          <w:b/>
        </w:rPr>
        <w:t>3.2</w:t>
      </w:r>
      <w:r w:rsidR="00D340AA">
        <w:rPr>
          <w:b/>
        </w:rPr>
        <w:t>.</w:t>
      </w:r>
      <w:r w:rsidR="00503527" w:rsidRPr="002F7EDD">
        <w:rPr>
          <w:b/>
        </w:rPr>
        <w:t xml:space="preserve">Методические рекомендации по подготовке выпускной квалификационной работы магистра. </w:t>
      </w:r>
    </w:p>
    <w:p w:rsidR="003354D3" w:rsidRPr="002F7EDD" w:rsidRDefault="0073627F" w:rsidP="00B5347F">
      <w:pPr>
        <w:spacing w:line="276" w:lineRule="auto"/>
        <w:ind w:left="-567" w:right="-2" w:firstLine="283"/>
        <w:jc w:val="both"/>
        <w:rPr>
          <w:sz w:val="24"/>
          <w:szCs w:val="24"/>
        </w:rPr>
      </w:pPr>
      <w:r w:rsidRPr="002F7EDD">
        <w:rPr>
          <w:sz w:val="24"/>
          <w:szCs w:val="24"/>
        </w:rPr>
        <w:t xml:space="preserve">Подготовка и защита </w:t>
      </w:r>
      <w:r w:rsidR="00377209">
        <w:rPr>
          <w:sz w:val="24"/>
          <w:szCs w:val="24"/>
        </w:rPr>
        <w:t>выпускной квалификационной работы</w:t>
      </w:r>
      <w:r w:rsidRPr="002F7EDD">
        <w:rPr>
          <w:sz w:val="24"/>
          <w:szCs w:val="24"/>
        </w:rPr>
        <w:t xml:space="preserve"> является обязательным компонентом учебного плана программы «Предпринимательское </w:t>
      </w:r>
      <w:r w:rsidR="00130AB0">
        <w:rPr>
          <w:sz w:val="24"/>
          <w:szCs w:val="24"/>
        </w:rPr>
        <w:t>и м</w:t>
      </w:r>
      <w:r w:rsidR="002B3125" w:rsidRPr="002F7EDD">
        <w:rPr>
          <w:sz w:val="24"/>
          <w:szCs w:val="24"/>
        </w:rPr>
        <w:t>еждународное</w:t>
      </w:r>
      <w:r w:rsidRPr="002F7EDD">
        <w:rPr>
          <w:sz w:val="24"/>
          <w:szCs w:val="24"/>
        </w:rPr>
        <w:t xml:space="preserve"> частное право</w:t>
      </w:r>
      <w:r w:rsidR="00130AB0">
        <w:rPr>
          <w:sz w:val="24"/>
          <w:szCs w:val="24"/>
        </w:rPr>
        <w:t xml:space="preserve"> для бизнеса </w:t>
      </w:r>
      <w:r w:rsidRPr="002F7EDD">
        <w:rPr>
          <w:sz w:val="24"/>
          <w:szCs w:val="24"/>
        </w:rPr>
        <w:t>(</w:t>
      </w:r>
      <w:r w:rsidR="00130AB0">
        <w:rPr>
          <w:sz w:val="24"/>
          <w:szCs w:val="24"/>
        </w:rPr>
        <w:t>БИЗНЕС-ЮРИСТ</w:t>
      </w:r>
      <w:r w:rsidRPr="002F7EDD">
        <w:rPr>
          <w:sz w:val="24"/>
          <w:szCs w:val="24"/>
        </w:rPr>
        <w:t>)» направления 40.04.01 «Юриспруденция».</w:t>
      </w:r>
      <w:r w:rsidR="00377209">
        <w:rPr>
          <w:sz w:val="24"/>
          <w:szCs w:val="24"/>
        </w:rPr>
        <w:t xml:space="preserve"> Защита ВКР</w:t>
      </w:r>
      <w:r w:rsidRPr="002F7EDD">
        <w:rPr>
          <w:sz w:val="24"/>
          <w:szCs w:val="24"/>
        </w:rPr>
        <w:t xml:space="preserve">, наряду со сдачей государственного экзамена, входит в государственную </w:t>
      </w:r>
      <w:r w:rsidR="00377209" w:rsidRPr="002F7EDD">
        <w:rPr>
          <w:sz w:val="24"/>
          <w:szCs w:val="24"/>
        </w:rPr>
        <w:t xml:space="preserve">итоговую </w:t>
      </w:r>
      <w:r w:rsidRPr="002F7EDD">
        <w:rPr>
          <w:sz w:val="24"/>
          <w:szCs w:val="24"/>
        </w:rPr>
        <w:t xml:space="preserve">аттестацию магистра. Работа над </w:t>
      </w:r>
      <w:r w:rsidR="00377209">
        <w:rPr>
          <w:sz w:val="24"/>
          <w:szCs w:val="24"/>
        </w:rPr>
        <w:t xml:space="preserve">выпускной квалификационной работой </w:t>
      </w:r>
      <w:r w:rsidRPr="002F7EDD">
        <w:rPr>
          <w:sz w:val="24"/>
          <w:szCs w:val="24"/>
        </w:rPr>
        <w:t xml:space="preserve">ведется на протяжении всего срока обучения магистранта. Подготовка и написание </w:t>
      </w:r>
      <w:r w:rsidR="00377209">
        <w:rPr>
          <w:sz w:val="24"/>
          <w:szCs w:val="24"/>
        </w:rPr>
        <w:t>ВКР</w:t>
      </w:r>
      <w:r w:rsidRPr="002F7EDD">
        <w:rPr>
          <w:sz w:val="24"/>
          <w:szCs w:val="24"/>
        </w:rPr>
        <w:t xml:space="preserve"> контролируется научным руководителем и выпускающей кафедрой.</w:t>
      </w:r>
    </w:p>
    <w:p w:rsidR="003354D3" w:rsidRPr="002F7EDD" w:rsidRDefault="003354D3" w:rsidP="00B5347F">
      <w:pPr>
        <w:spacing w:line="276" w:lineRule="auto"/>
        <w:ind w:left="-567" w:right="-2" w:firstLine="283"/>
        <w:jc w:val="both"/>
        <w:rPr>
          <w:sz w:val="24"/>
          <w:szCs w:val="24"/>
        </w:rPr>
      </w:pPr>
      <w:r w:rsidRPr="002F7EDD">
        <w:rPr>
          <w:sz w:val="24"/>
          <w:szCs w:val="24"/>
        </w:rPr>
        <w:t xml:space="preserve">Процесс подготовки и защиты ВКР включает следующие этапы: </w:t>
      </w:r>
    </w:p>
    <w:p w:rsidR="003354D3" w:rsidRPr="002F7EDD" w:rsidRDefault="003354D3" w:rsidP="00B5347F">
      <w:pPr>
        <w:pStyle w:val="a7"/>
        <w:tabs>
          <w:tab w:val="left" w:pos="284"/>
        </w:tabs>
        <w:spacing w:line="276" w:lineRule="auto"/>
        <w:ind w:left="-567" w:right="-2" w:firstLine="283"/>
      </w:pPr>
      <w:r w:rsidRPr="002F7EDD">
        <w:t xml:space="preserve">1) Выбор и утверждение темы </w:t>
      </w:r>
      <w:r w:rsidR="00377209">
        <w:t>ВКР</w:t>
      </w:r>
      <w:r w:rsidRPr="002F7EDD">
        <w:t xml:space="preserve">, назначение научного руководителя; </w:t>
      </w:r>
    </w:p>
    <w:p w:rsidR="003354D3" w:rsidRPr="002F7EDD" w:rsidRDefault="003354D3" w:rsidP="00B5347F">
      <w:pPr>
        <w:pStyle w:val="a7"/>
        <w:tabs>
          <w:tab w:val="left" w:pos="284"/>
        </w:tabs>
        <w:spacing w:line="276" w:lineRule="auto"/>
        <w:ind w:left="-567" w:right="-2" w:firstLine="283"/>
      </w:pPr>
      <w:r w:rsidRPr="002F7EDD">
        <w:t xml:space="preserve">2) Проведение магистерского исследования и подготовка текста </w:t>
      </w:r>
      <w:r w:rsidR="00377209">
        <w:t>ВКР</w:t>
      </w:r>
      <w:r w:rsidRPr="002F7EDD">
        <w:t xml:space="preserve">; </w:t>
      </w:r>
    </w:p>
    <w:p w:rsidR="003354D3" w:rsidRPr="002F7EDD" w:rsidRDefault="003354D3" w:rsidP="00B5347F">
      <w:pPr>
        <w:pStyle w:val="a7"/>
        <w:tabs>
          <w:tab w:val="left" w:pos="284"/>
        </w:tabs>
        <w:spacing w:line="276" w:lineRule="auto"/>
        <w:ind w:left="-567" w:right="-2" w:firstLine="283"/>
      </w:pPr>
      <w:r w:rsidRPr="002F7EDD">
        <w:t xml:space="preserve">3) Получение отзыва научного руководителя о работе магистранта в период подготовки ВКР; </w:t>
      </w:r>
    </w:p>
    <w:p w:rsidR="003354D3" w:rsidRPr="002F7EDD" w:rsidRDefault="003354D3" w:rsidP="00B5347F">
      <w:pPr>
        <w:pStyle w:val="a7"/>
        <w:tabs>
          <w:tab w:val="left" w:pos="284"/>
        </w:tabs>
        <w:spacing w:line="276" w:lineRule="auto"/>
        <w:ind w:left="-567" w:right="-2" w:firstLine="283"/>
      </w:pPr>
      <w:r w:rsidRPr="002F7EDD">
        <w:t xml:space="preserve">4) Рецензирование </w:t>
      </w:r>
      <w:r w:rsidR="00377209">
        <w:t>ВКР</w:t>
      </w:r>
      <w:r w:rsidRPr="002F7EDD">
        <w:t xml:space="preserve">; </w:t>
      </w:r>
    </w:p>
    <w:p w:rsidR="003354D3" w:rsidRPr="002F7EDD" w:rsidRDefault="003354D3" w:rsidP="00B5347F">
      <w:pPr>
        <w:pStyle w:val="a7"/>
        <w:tabs>
          <w:tab w:val="left" w:pos="284"/>
        </w:tabs>
        <w:spacing w:line="276" w:lineRule="auto"/>
        <w:ind w:left="-567" w:right="-2" w:firstLine="283"/>
      </w:pPr>
      <w:r w:rsidRPr="002F7EDD">
        <w:t xml:space="preserve">5) Публичная защита </w:t>
      </w:r>
      <w:r w:rsidR="00377209">
        <w:t>ВКР</w:t>
      </w:r>
      <w:r w:rsidRPr="002F7EDD">
        <w:t xml:space="preserve">. </w:t>
      </w:r>
    </w:p>
    <w:p w:rsidR="00911395" w:rsidRPr="00911395" w:rsidRDefault="00911395" w:rsidP="00911395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911395">
        <w:rPr>
          <w:color w:val="000000" w:themeColor="text1"/>
        </w:rPr>
        <w:t xml:space="preserve">Требования к выпускной квалификационной работе по форме, объему, структуре, а также методические рекомендации по подготовке и защите выпускной квалификационной работы; описание процедуры защиты содержатся в </w:t>
      </w:r>
      <w:r w:rsidRPr="009C0194">
        <w:rPr>
          <w:color w:val="000000" w:themeColor="text1"/>
        </w:rPr>
        <w:t>Положении о выпускной квалификационной работе магистра, утвержденном Ученым совето</w:t>
      </w:r>
      <w:r w:rsidR="009C0194" w:rsidRPr="009C0194">
        <w:rPr>
          <w:color w:val="000000" w:themeColor="text1"/>
        </w:rPr>
        <w:t>м юридического факультета ЮФУ 26.05.2022</w:t>
      </w:r>
      <w:r w:rsidRPr="009C0194">
        <w:rPr>
          <w:color w:val="000000" w:themeColor="text1"/>
        </w:rPr>
        <w:t xml:space="preserve"> г., </w:t>
      </w:r>
      <w:r w:rsidRPr="009C0194">
        <w:rPr>
          <w:color w:val="000000" w:themeColor="text1"/>
        </w:rPr>
        <w:lastRenderedPageBreak/>
        <w:t xml:space="preserve">протокол № </w:t>
      </w:r>
      <w:r w:rsidR="009C0194" w:rsidRPr="009C0194">
        <w:rPr>
          <w:color w:val="000000" w:themeColor="text1"/>
        </w:rPr>
        <w:t>1</w:t>
      </w:r>
      <w:r w:rsidRPr="009C0194">
        <w:rPr>
          <w:color w:val="000000" w:themeColor="text1"/>
        </w:rPr>
        <w:t xml:space="preserve">3 (доступно на сайте юридического факультета ЮФУ: </w:t>
      </w:r>
      <w:hyperlink r:id="rId8" w:history="1">
        <w:r w:rsidR="009C0194" w:rsidRPr="001B3B2D">
          <w:rPr>
            <w:rStyle w:val="ad"/>
          </w:rPr>
          <w:t>http://urfak.sfedu.ru/sites/default/files/u29/vkrm_2022_compressed.pdf</w:t>
        </w:r>
      </w:hyperlink>
      <w:r w:rsidR="009C0194" w:rsidRPr="009C0194">
        <w:rPr>
          <w:color w:val="000000" w:themeColor="text1"/>
        </w:rPr>
        <w:t>)</w:t>
      </w:r>
    </w:p>
    <w:p w:rsidR="00B5347F" w:rsidRDefault="00B5347F" w:rsidP="00B5347F">
      <w:pPr>
        <w:spacing w:line="276" w:lineRule="auto"/>
        <w:ind w:left="-567" w:right="-2" w:firstLine="283"/>
        <w:jc w:val="both"/>
        <w:rPr>
          <w:b/>
          <w:sz w:val="24"/>
          <w:szCs w:val="24"/>
        </w:rPr>
      </w:pPr>
    </w:p>
    <w:p w:rsidR="000D77C3" w:rsidRPr="002F7EDD" w:rsidRDefault="000E1137" w:rsidP="00B5347F">
      <w:pPr>
        <w:spacing w:line="276" w:lineRule="auto"/>
        <w:ind w:left="-567" w:right="-2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по подготовке к</w:t>
      </w:r>
      <w:r w:rsidR="000D77C3" w:rsidRPr="002F7EDD">
        <w:rPr>
          <w:b/>
          <w:sz w:val="24"/>
          <w:szCs w:val="24"/>
        </w:rPr>
        <w:t xml:space="preserve"> защите выпускной квалификационной работы</w:t>
      </w:r>
    </w:p>
    <w:p w:rsidR="000D77C3" w:rsidRPr="002F7EDD" w:rsidRDefault="00B5347F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>
        <w:t>ВКР представляется магистрантом</w:t>
      </w:r>
      <w:r w:rsidR="000D77C3" w:rsidRPr="002F7EDD">
        <w:t xml:space="preserve"> руководителю образовательной программы в печатном виде и на электронном носителе в срок не позднее 15 дней до даты защиты. Непредставление выполненной </w:t>
      </w:r>
      <w:r>
        <w:t>работы</w:t>
      </w:r>
      <w:r w:rsidR="000D77C3" w:rsidRPr="002F7EDD">
        <w:t xml:space="preserve"> в установленные сроки является основанием для решения вопроса о не допуске данной работы к защите. </w:t>
      </w:r>
    </w:p>
    <w:p w:rsidR="000D77C3" w:rsidRPr="002F7EDD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 xml:space="preserve">ВКРМ подлежит обязательной регистрации в специальном журнале кафедры, за которой закреплена соответствующая МП, после чего передается научному руководителю </w:t>
      </w:r>
      <w:r w:rsidR="00793C3F" w:rsidRPr="002F7EDD">
        <w:t>для подготовки отзыва о работе магистранта</w:t>
      </w:r>
      <w:r w:rsidRPr="002F7EDD">
        <w:t xml:space="preserve"> в ходе подготовки выпу</w:t>
      </w:r>
      <w:r w:rsidR="00B5347F">
        <w:t xml:space="preserve">скной квалификационной работы </w:t>
      </w:r>
      <w:r w:rsidRPr="002F7EDD">
        <w:t xml:space="preserve">и на рецензирование. Отзыв и рецензия должны быть подготовлены и представлены для ознакомления выпускнику в течение двух недель с момента регистрации работы. При этом </w:t>
      </w:r>
      <w:r w:rsidR="00793C3F" w:rsidRPr="002F7EDD">
        <w:t>магистрант</w:t>
      </w:r>
      <w:r w:rsidRPr="002F7EDD">
        <w:t xml:space="preserve"> должен быть ознакомлен с рецензией и отзывом не позднее, чем за пять дней до назначенной даты защиты. </w:t>
      </w:r>
    </w:p>
    <w:p w:rsidR="000D77C3" w:rsidRPr="002F7EDD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>В соответствии с Порядком проведения государственной итоговой аттестации по образовательным программам высшего образо</w:t>
      </w:r>
      <w:r w:rsidR="00793C3F" w:rsidRPr="002F7EDD">
        <w:t>вания - программам бакалавриата</w:t>
      </w:r>
      <w:r w:rsidRPr="002F7EDD">
        <w:t xml:space="preserve"> и программам магистратуры тексты </w:t>
      </w:r>
      <w:r w:rsidR="00B5347F">
        <w:t>ВКР</w:t>
      </w:r>
      <w:r w:rsidRPr="002F7EDD">
        <w:t xml:space="preserve"> проверяются на объём заимствования. Проверка подготовленной </w:t>
      </w:r>
      <w:r w:rsidR="00793C3F" w:rsidRPr="002F7EDD">
        <w:t>магистрантом</w:t>
      </w:r>
      <w:r w:rsidR="00B5347F">
        <w:t>ВКР</w:t>
      </w:r>
      <w:r w:rsidRPr="002F7EDD">
        <w:t xml:space="preserve"> на объем заимствования осуществляется руководителем программы при содействии соответствующей кафедры с помощью программы «Антиплагиат ВУЗ» в течение 3 дней с момента ее сдачи. Результаты проверки в виде отчета прилагаются к работе, доводятся до сведения государственной экзаменационной комиссии и учитываются при окончательной оценке работы по итогам ее публичной защиты. В соответствии с Положением об использовании системы «Антиплагиат», утвержденным Приказом ЮФУ № 226- ОД от 3 июня 2015 г., рекомендованный объем оригинального текста для ВКРМ должен составлять не менее 50%. </w:t>
      </w:r>
    </w:p>
    <w:p w:rsidR="000D77C3" w:rsidRPr="002F7EDD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>Кафедра, за которой закреплена магистерская программа, передает ВКРМ вместе с отзывами руководителей и рецензиями секретарю ГЭК не позднее</w:t>
      </w:r>
      <w:r w:rsidR="000E1137">
        <w:t>,</w:t>
      </w:r>
      <w:r w:rsidRPr="002F7EDD">
        <w:t xml:space="preserve"> чем за два календарных дня до защиты. </w:t>
      </w:r>
    </w:p>
    <w:p w:rsidR="000D77C3" w:rsidRPr="002F7EDD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 xml:space="preserve">Защита ВКРМ проводится на открытом заседании государственной экзаменационной комиссии с участием не менее двух третей еѐ состава. В заседании ГЭК принимают участие научные руководители и рецензенты магистерских работ. </w:t>
      </w:r>
    </w:p>
    <w:p w:rsidR="000D77C3" w:rsidRPr="002F7EDD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 xml:space="preserve"> Защита ВКРМ представляет собой доклад </w:t>
      </w:r>
      <w:r w:rsidR="00793C3F" w:rsidRPr="002F7EDD">
        <w:t>магистранта</w:t>
      </w:r>
      <w:r w:rsidRPr="002F7EDD">
        <w:t xml:space="preserve"> с обоснованием целей, задач, изложением основных положений работы, формулированием авторских выводов и рекомендаций. Доклад должен сопровождаться мультимедийной презентацией. По результатам доклада в ходе дискуссии магистрант отвечает на вопросы членов экзаменационной комиссии и присутствующих. Затем следуют выступления научного руководителя и рецензента, после чего слово предоставляется магистранту для ответа на замечания и вопросы рецензента. </w:t>
      </w:r>
    </w:p>
    <w:p w:rsidR="00881BF1" w:rsidRPr="002F7EDD" w:rsidRDefault="00881BF1" w:rsidP="00B5347F">
      <w:pPr>
        <w:pStyle w:val="a7"/>
        <w:tabs>
          <w:tab w:val="left" w:pos="851"/>
        </w:tabs>
        <w:spacing w:line="276" w:lineRule="auto"/>
        <w:ind w:left="-567" w:right="-2" w:firstLine="283"/>
      </w:pPr>
    </w:p>
    <w:p w:rsidR="0073627F" w:rsidRPr="002F7EDD" w:rsidRDefault="0073627F" w:rsidP="00B5347F">
      <w:pPr>
        <w:spacing w:line="276" w:lineRule="auto"/>
        <w:ind w:left="-567" w:right="-2" w:firstLine="283"/>
        <w:jc w:val="both"/>
        <w:rPr>
          <w:b/>
          <w:sz w:val="24"/>
          <w:szCs w:val="24"/>
        </w:rPr>
      </w:pPr>
      <w:r w:rsidRPr="002F7EDD">
        <w:rPr>
          <w:b/>
          <w:sz w:val="24"/>
          <w:szCs w:val="24"/>
        </w:rPr>
        <w:t>Критерии оценки магистерских диссертаций</w:t>
      </w:r>
    </w:p>
    <w:p w:rsidR="00B5347F" w:rsidRDefault="000D77C3" w:rsidP="00B5347F">
      <w:pPr>
        <w:pStyle w:val="a7"/>
        <w:tabs>
          <w:tab w:val="left" w:pos="851"/>
        </w:tabs>
        <w:spacing w:line="276" w:lineRule="auto"/>
        <w:ind w:left="-567" w:right="-2" w:firstLine="283"/>
      </w:pPr>
      <w:r w:rsidRPr="002F7EDD">
        <w:t xml:space="preserve">Обсуждение результатов защиты и выставление оценок проводится на закрытом заседании экзаменационной комиссии по завершении защиты всех работ, намеченных на данное заседание. Результаты защиты работы экзаменационная комиссия оценивает </w:t>
      </w:r>
      <w:r w:rsidR="00B5347F" w:rsidRPr="00603BC9">
        <w:t>оценками</w:t>
      </w:r>
      <w:r w:rsidRPr="002F7EDD">
        <w:t xml:space="preserve">: «отлично», «хорошо», «удовлетворительно», «неудовлетворительно». </w:t>
      </w:r>
    </w:p>
    <w:p w:rsidR="00B5347F" w:rsidRDefault="00B5347F" w:rsidP="00B5347F">
      <w:pPr>
        <w:pStyle w:val="a7"/>
        <w:tabs>
          <w:tab w:val="left" w:pos="851"/>
        </w:tabs>
        <w:spacing w:line="276" w:lineRule="auto"/>
        <w:ind w:left="-567" w:right="-2" w:firstLine="283"/>
      </w:pPr>
    </w:p>
    <w:p w:rsidR="00B5347F" w:rsidRPr="009B22D9" w:rsidRDefault="00B5347F" w:rsidP="00B5347F">
      <w:pPr>
        <w:spacing w:line="276" w:lineRule="auto"/>
        <w:ind w:left="-567" w:firstLine="283"/>
        <w:jc w:val="both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 xml:space="preserve">Оценка «Отлично» выставляется, если по оценке членов Государственной экзаменационной комиссии проверяемые компетенции сформированы на высоком уровне. </w:t>
      </w:r>
      <w:r w:rsidRPr="009B22D9">
        <w:rPr>
          <w:b/>
          <w:sz w:val="24"/>
          <w:szCs w:val="24"/>
        </w:rPr>
        <w:lastRenderedPageBreak/>
        <w:t xml:space="preserve">Об этом свидетельствуют следующие критерии: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в работе поставлена и в полной мере исследована актуальная теоретическая и (или) практическая проблема по направленности программы;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</w:t>
      </w:r>
      <w:r w:rsidR="000E1137">
        <w:rPr>
          <w:sz w:val="24"/>
          <w:szCs w:val="24"/>
        </w:rPr>
        <w:t>высокий уровень оригинальности</w:t>
      </w:r>
      <w:r w:rsidRPr="00603BC9">
        <w:rPr>
          <w:sz w:val="24"/>
          <w:szCs w:val="24"/>
        </w:rPr>
        <w:t xml:space="preserve"> текста </w:t>
      </w:r>
      <w:r w:rsidR="000E1137">
        <w:rPr>
          <w:sz w:val="24"/>
          <w:szCs w:val="24"/>
        </w:rPr>
        <w:t>(</w:t>
      </w:r>
      <w:r w:rsidRPr="00603BC9">
        <w:rPr>
          <w:sz w:val="24"/>
          <w:szCs w:val="24"/>
        </w:rPr>
        <w:t>не менее 60 % по результатам проверки системы «АнтиплагиатВУЗ»</w:t>
      </w:r>
      <w:r w:rsidR="000E1137">
        <w:rPr>
          <w:sz w:val="24"/>
          <w:szCs w:val="24"/>
        </w:rPr>
        <w:t>)</w:t>
      </w:r>
      <w:r w:rsidRPr="00603BC9">
        <w:rPr>
          <w:sz w:val="24"/>
          <w:szCs w:val="24"/>
        </w:rPr>
        <w:t xml:space="preserve">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автор в полной мере использовал </w:t>
      </w:r>
      <w:r w:rsidR="004D4399">
        <w:rPr>
          <w:sz w:val="24"/>
          <w:szCs w:val="24"/>
        </w:rPr>
        <w:t>н</w:t>
      </w:r>
      <w:r w:rsidRPr="00603BC9">
        <w:rPr>
          <w:sz w:val="24"/>
          <w:szCs w:val="24"/>
        </w:rPr>
        <w:t>ормативные и теоретические источники по теме;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автор продемонстрировал</w:t>
      </w:r>
      <w:r w:rsidR="004D4399">
        <w:rPr>
          <w:sz w:val="24"/>
          <w:szCs w:val="24"/>
        </w:rPr>
        <w:t xml:space="preserve"> навыки аналитической </w:t>
      </w:r>
      <w:r w:rsidRPr="00603BC9">
        <w:rPr>
          <w:sz w:val="24"/>
          <w:szCs w:val="24"/>
        </w:rPr>
        <w:t>работы и работы с эмпирическими данными;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оформление работы соответствует установленным требованиям;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результаты работы имеют высокую степень апробации;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при защите ВКР магистрант демонстрирует глубокое знание вопросов темы, свободно излагает основные положения своей работы, правильно отвечает на поставленные вопросы членов Государственной экзаменационной комиссии, свободно поддерживает дискуссию, умеет аргументирова</w:t>
      </w:r>
      <w:r>
        <w:rPr>
          <w:sz w:val="24"/>
          <w:szCs w:val="24"/>
        </w:rPr>
        <w:t>н</w:t>
      </w:r>
      <w:r w:rsidRPr="00603BC9">
        <w:rPr>
          <w:sz w:val="24"/>
          <w:szCs w:val="24"/>
        </w:rPr>
        <w:t xml:space="preserve">но отстаивать собственную позицию;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во время защиты магистрант демонстрирует высокую степень владения профессиональным языком юриста и культуру публичной дискуссии;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во время доклада магистрант использует качественно разработанные с точки зрения информативности наглядные средств</w:t>
      </w:r>
      <w:r>
        <w:rPr>
          <w:sz w:val="24"/>
          <w:szCs w:val="24"/>
        </w:rPr>
        <w:t>а (презентацию, таблицы, графи</w:t>
      </w:r>
      <w:r w:rsidRPr="00603BC9">
        <w:rPr>
          <w:sz w:val="24"/>
          <w:szCs w:val="24"/>
        </w:rPr>
        <w:t xml:space="preserve">ки, схемы, раздаточный материал и т.п.);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положительный отзыв научного </w:t>
      </w:r>
      <w:r w:rsidR="00D14268">
        <w:rPr>
          <w:sz w:val="24"/>
          <w:szCs w:val="24"/>
        </w:rPr>
        <w:t>руководителя о ходе работы обу</w:t>
      </w:r>
      <w:r w:rsidRPr="00603BC9">
        <w:rPr>
          <w:sz w:val="24"/>
          <w:szCs w:val="24"/>
        </w:rPr>
        <w:t>чающегося в период подготовки ВКР;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положительная рецензия, в которой текст работы получил высокую оценку рецензента. </w:t>
      </w:r>
    </w:p>
    <w:p w:rsidR="00B5347F" w:rsidRPr="009B22D9" w:rsidRDefault="00B5347F" w:rsidP="00B5347F">
      <w:pPr>
        <w:spacing w:line="276" w:lineRule="auto"/>
        <w:ind w:left="-567" w:firstLine="283"/>
        <w:jc w:val="both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 xml:space="preserve">Оценка «Хорошо» выставляется магистранту, если по оценке членов Государственной экзаменационной комиссии проверяемые компетенции в основном сформированы на хорошем уровне. Выпускник готов к самостоятельной профессиональной деятельности. Об этом свидетельствуют следующие критерии: </w:t>
      </w:r>
    </w:p>
    <w:p w:rsidR="00B5347F" w:rsidRPr="009B22D9" w:rsidRDefault="00B5347F" w:rsidP="00B5347F">
      <w:pPr>
        <w:spacing w:line="276" w:lineRule="auto"/>
        <w:ind w:left="-567" w:firstLine="283"/>
        <w:jc w:val="both"/>
        <w:rPr>
          <w:b/>
          <w:sz w:val="24"/>
          <w:szCs w:val="24"/>
        </w:rPr>
      </w:pP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в работе поставлена и с высокой степенью полноты исследована актуальная теоретическая и (или) практическая проблема по направленности программы;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</w:t>
      </w:r>
      <w:r w:rsidR="000E1137">
        <w:rPr>
          <w:sz w:val="24"/>
          <w:szCs w:val="24"/>
        </w:rPr>
        <w:t>уровень оригинальности</w:t>
      </w:r>
      <w:r w:rsidRPr="00603BC9">
        <w:rPr>
          <w:sz w:val="24"/>
          <w:szCs w:val="24"/>
        </w:rPr>
        <w:t xml:space="preserve"> текста </w:t>
      </w:r>
      <w:r w:rsidR="000E1137">
        <w:rPr>
          <w:sz w:val="24"/>
          <w:szCs w:val="24"/>
        </w:rPr>
        <w:t>не ниже рекомендованного</w:t>
      </w:r>
      <w:r w:rsidRPr="00603BC9">
        <w:rPr>
          <w:sz w:val="24"/>
          <w:szCs w:val="24"/>
        </w:rPr>
        <w:t xml:space="preserve"> по результатам проверки системы «АнтиплагиатВУЗ»;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автор в должной мере использовал нормативные и теоретические источники по теме;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автор продемонстрировал навыки аналитической работы и работы с эмпирическими данными;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оформление работы соответствует установленным требованиям;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при защите ВКР магистрант демонстрирует знание вопросов темы, в состоянии грамотно аргументировать выводы своей работы, в основном правильно отвечает на поставленные вопросы членов Государственной экзаменационной комиссии;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во время доклада магистрант использует наглядные средства (презентацию, таблицы, графики, схемы, раздаточный материал и т.п.);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положительный отзыв научного </w:t>
      </w:r>
      <w:r w:rsidR="000E1137">
        <w:rPr>
          <w:sz w:val="24"/>
          <w:szCs w:val="24"/>
        </w:rPr>
        <w:t>руководителя о ходе работы обу</w:t>
      </w:r>
      <w:r w:rsidRPr="00603BC9">
        <w:rPr>
          <w:sz w:val="24"/>
          <w:szCs w:val="24"/>
        </w:rPr>
        <w:t>чающегося в период подготовки ВКР;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положительная рецензия. </w:t>
      </w:r>
    </w:p>
    <w:p w:rsidR="00B5347F" w:rsidRPr="009B22D9" w:rsidRDefault="00B5347F" w:rsidP="00B5347F">
      <w:pPr>
        <w:spacing w:line="276" w:lineRule="auto"/>
        <w:ind w:left="-567" w:firstLine="283"/>
        <w:jc w:val="both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 xml:space="preserve">Оценка «Удовлетворительно» выставляется студенту, если по оценке членов </w:t>
      </w:r>
      <w:r w:rsidRPr="009B22D9">
        <w:rPr>
          <w:b/>
          <w:sz w:val="24"/>
          <w:szCs w:val="24"/>
        </w:rPr>
        <w:lastRenderedPageBreak/>
        <w:t xml:space="preserve">Государственной экзаменационной комиссии проверяемые компетенции сформированы на базовом уровне. Об этом свидетельствуют следующие критерии: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в работе предпринята попытка поставить и решить актуальную теоретическую и (или) практическую проблема по направленности программы;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автор   использовал ключевые нормативные и теоретические источники по теме;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оформление работы в целом соответствует установленным требованиям; 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>- при защите ВКР магистрант демонстрирует базовое знание вопросов темы, в состоянии изложить выводы своей работы, в основном правильно отвечает на поставленные вопросы членов Государственной экзаменационной комиссии, может допускать отдельные ошибки;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положительный отзыв научного </w:t>
      </w:r>
      <w:r w:rsidR="004D4399">
        <w:rPr>
          <w:sz w:val="24"/>
          <w:szCs w:val="24"/>
        </w:rPr>
        <w:t>руководителя о ходе работы обу</w:t>
      </w:r>
      <w:r w:rsidRPr="00603BC9">
        <w:rPr>
          <w:sz w:val="24"/>
          <w:szCs w:val="24"/>
        </w:rPr>
        <w:t>чающегося в период подготовки ВКР;</w:t>
      </w:r>
    </w:p>
    <w:p w:rsidR="00B5347F" w:rsidRPr="00603BC9" w:rsidRDefault="00B5347F" w:rsidP="00B5347F">
      <w:pPr>
        <w:spacing w:line="276" w:lineRule="auto"/>
        <w:ind w:left="-567" w:firstLine="283"/>
        <w:jc w:val="both"/>
        <w:rPr>
          <w:sz w:val="24"/>
          <w:szCs w:val="24"/>
        </w:rPr>
      </w:pPr>
      <w:r w:rsidRPr="00603BC9">
        <w:rPr>
          <w:sz w:val="24"/>
          <w:szCs w:val="24"/>
        </w:rPr>
        <w:t xml:space="preserve">- имеется в целом положительная рецензия. </w:t>
      </w:r>
    </w:p>
    <w:p w:rsidR="00B5347F" w:rsidRPr="009B22D9" w:rsidRDefault="00B5347F" w:rsidP="00B5347F">
      <w:pPr>
        <w:spacing w:line="276" w:lineRule="auto"/>
        <w:ind w:left="-567" w:firstLine="283"/>
        <w:jc w:val="both"/>
        <w:rPr>
          <w:b/>
          <w:sz w:val="24"/>
          <w:szCs w:val="24"/>
        </w:rPr>
      </w:pPr>
      <w:r w:rsidRPr="00603BC9">
        <w:rPr>
          <w:sz w:val="24"/>
          <w:szCs w:val="24"/>
        </w:rPr>
        <w:t xml:space="preserve">Оценка </w:t>
      </w:r>
      <w:r w:rsidRPr="00603BC9">
        <w:rPr>
          <w:b/>
          <w:sz w:val="24"/>
          <w:szCs w:val="24"/>
        </w:rPr>
        <w:t>«Неудовлетворительно»</w:t>
      </w:r>
      <w:r w:rsidRPr="00603BC9">
        <w:rPr>
          <w:sz w:val="24"/>
          <w:szCs w:val="24"/>
        </w:rPr>
        <w:t xml:space="preserve"> выставляе</w:t>
      </w:r>
      <w:r>
        <w:rPr>
          <w:sz w:val="24"/>
          <w:szCs w:val="24"/>
        </w:rPr>
        <w:t>тся, если студент не ориентиру</w:t>
      </w:r>
      <w:r w:rsidRPr="00603BC9">
        <w:rPr>
          <w:sz w:val="24"/>
          <w:szCs w:val="24"/>
        </w:rPr>
        <w:t>ется в теме работы, не дает аргументированных пояснений по содержанию работы, не отвечает на поставленные вопросы членов Государственной экзаменационной комиссии по существу, на работу получены отрицательная рецензия и (или) отрицательный отзыв научного руководителя.</w:t>
      </w:r>
      <w:r w:rsidRPr="009B22D9">
        <w:rPr>
          <w:b/>
          <w:sz w:val="24"/>
          <w:szCs w:val="24"/>
        </w:rPr>
        <w:t xml:space="preserve">По оценке </w:t>
      </w:r>
      <w:r w:rsidR="004D4399" w:rsidRPr="009B22D9">
        <w:rPr>
          <w:b/>
          <w:sz w:val="24"/>
          <w:szCs w:val="24"/>
        </w:rPr>
        <w:t>Государственной экзаменационной комиссии,</w:t>
      </w:r>
      <w:r w:rsidRPr="009B22D9">
        <w:rPr>
          <w:b/>
          <w:sz w:val="24"/>
          <w:szCs w:val="24"/>
        </w:rPr>
        <w:t xml:space="preserve"> выпускник не готов к самостоятельной профессиональной деятельности. Компетенции не сформированы или сформированы на недостаточном для самостоятельной профессиональной деятельности уровне</w:t>
      </w:r>
    </w:p>
    <w:p w:rsidR="00B5347F" w:rsidRPr="00603BC9" w:rsidRDefault="00B5347F" w:rsidP="00B5347F">
      <w:pPr>
        <w:pStyle w:val="a7"/>
        <w:tabs>
          <w:tab w:val="left" w:pos="851"/>
        </w:tabs>
        <w:ind w:left="-567" w:firstLine="283"/>
      </w:pPr>
      <w:r w:rsidRPr="00603BC9">
        <w:t xml:space="preserve">При выставлении оценки определяется уровень теоретической и практической подготовки студента, уровень сформированности универсальных, общепрофессиональных и профессиональных компетенций, степень подготовленности выпускника к самостоятельной профессиональной деятельности, для чего принимаются во внимание: актуальность, теоретическая и практическая значимость темы магистерской диссертации; оригинальность, содержательность и аргументированность авторских выводов; объем и глубина проведенного исследования; степень самостоятельности представленного к защите текста ВКРМ; мнение научного руководителя о работе студента в период подготовки ВКР; мнение и оценка внешнего рецензента; наличие/отсутствие публикаций по теме магистерской диссертации и другие формы апробации ее выводов (выступления на конференциях, подготовка методических рекомендаций, выступления на методологическом семинаре и др.); содержание доклада, наличие средств наглядности (презентация, раздаточный материал и т.п.) и их информативность; содержание (правильность и полнота) ответов студента на вопросы, заданные в ходе дискуссии во время защиты магистерской диссертации. </w:t>
      </w:r>
    </w:p>
    <w:p w:rsidR="00B5347F" w:rsidRPr="00603BC9" w:rsidRDefault="00B5347F" w:rsidP="00B5347F">
      <w:pPr>
        <w:pStyle w:val="a7"/>
        <w:tabs>
          <w:tab w:val="left" w:pos="851"/>
        </w:tabs>
        <w:ind w:left="-567" w:firstLine="283"/>
      </w:pPr>
      <w:r w:rsidRPr="00603BC9">
        <w:t xml:space="preserve">Решение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обладает правом решающего голоса. Решение Государственной экзаменационной комиссии оформляется протоколом и объявляется в тот же день. </w:t>
      </w:r>
    </w:p>
    <w:sectPr w:rsidR="00B5347F" w:rsidRPr="00603BC9" w:rsidSect="00881BF1">
      <w:footerReference w:type="default" r:id="rId9"/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43" w:rsidRDefault="00054843" w:rsidP="00710429">
      <w:r>
        <w:separator/>
      </w:r>
    </w:p>
  </w:endnote>
  <w:endnote w:type="continuationSeparator" w:id="1">
    <w:p w:rsidR="00054843" w:rsidRDefault="00054843" w:rsidP="0071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28160"/>
      <w:docPartObj>
        <w:docPartGallery w:val="Page Numbers (Bottom of Page)"/>
        <w:docPartUnique/>
      </w:docPartObj>
    </w:sdtPr>
    <w:sdtContent>
      <w:p w:rsidR="00FB7642" w:rsidRDefault="00DD095B">
        <w:pPr>
          <w:pStyle w:val="af1"/>
          <w:jc w:val="center"/>
        </w:pPr>
        <w:r>
          <w:fldChar w:fldCharType="begin"/>
        </w:r>
        <w:r w:rsidR="00FB7642">
          <w:instrText>PAGE   \* MERGEFORMAT</w:instrText>
        </w:r>
        <w:r>
          <w:fldChar w:fldCharType="separate"/>
        </w:r>
        <w:r w:rsidR="00E04456">
          <w:rPr>
            <w:noProof/>
          </w:rPr>
          <w:t>15</w:t>
        </w:r>
        <w:r>
          <w:fldChar w:fldCharType="end"/>
        </w:r>
      </w:p>
    </w:sdtContent>
  </w:sdt>
  <w:p w:rsidR="00FB7642" w:rsidRDefault="00FB7642">
    <w:pPr>
      <w:pStyle w:val="af1"/>
    </w:pPr>
  </w:p>
  <w:p w:rsidR="00FB7642" w:rsidRDefault="00FB76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43" w:rsidRDefault="00054843" w:rsidP="00710429">
      <w:r>
        <w:separator/>
      </w:r>
    </w:p>
  </w:footnote>
  <w:footnote w:type="continuationSeparator" w:id="1">
    <w:p w:rsidR="00054843" w:rsidRDefault="00054843" w:rsidP="00710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090"/>
    <w:multiLevelType w:val="hybridMultilevel"/>
    <w:tmpl w:val="C5945FB4"/>
    <w:lvl w:ilvl="0" w:tplc="AAA4CD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5405A5"/>
    <w:multiLevelType w:val="multilevel"/>
    <w:tmpl w:val="A4888B16"/>
    <w:lvl w:ilvl="0">
      <w:start w:val="2"/>
      <w:numFmt w:val="decimal"/>
      <w:lvlText w:val="%1"/>
      <w:lvlJc w:val="left"/>
      <w:pPr>
        <w:ind w:left="1483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353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11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53"/>
      </w:pPr>
      <w:rPr>
        <w:rFonts w:hint="default"/>
      </w:rPr>
    </w:lvl>
  </w:abstractNum>
  <w:abstractNum w:abstractNumId="2">
    <w:nsid w:val="0AE361DA"/>
    <w:multiLevelType w:val="hybridMultilevel"/>
    <w:tmpl w:val="4816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BF9"/>
    <w:multiLevelType w:val="hybridMultilevel"/>
    <w:tmpl w:val="898A0EE2"/>
    <w:lvl w:ilvl="0" w:tplc="2F26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6160BC9"/>
    <w:multiLevelType w:val="hybridMultilevel"/>
    <w:tmpl w:val="2A1A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24F6"/>
    <w:multiLevelType w:val="hybridMultilevel"/>
    <w:tmpl w:val="4B4A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B37"/>
    <w:multiLevelType w:val="hybridMultilevel"/>
    <w:tmpl w:val="6CC2CDEA"/>
    <w:lvl w:ilvl="0" w:tplc="31F2784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94050B1"/>
    <w:multiLevelType w:val="hybridMultilevel"/>
    <w:tmpl w:val="6CE643A0"/>
    <w:lvl w:ilvl="0" w:tplc="CB480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9DC515A"/>
    <w:multiLevelType w:val="hybridMultilevel"/>
    <w:tmpl w:val="851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55F7"/>
    <w:multiLevelType w:val="hybridMultilevel"/>
    <w:tmpl w:val="6A12AF0A"/>
    <w:lvl w:ilvl="0" w:tplc="9B963BD2">
      <w:start w:val="1"/>
      <w:numFmt w:val="decimal"/>
      <w:lvlText w:val="%1."/>
      <w:lvlJc w:val="left"/>
      <w:pPr>
        <w:ind w:left="80" w:hanging="169"/>
      </w:pPr>
      <w:rPr>
        <w:rFonts w:ascii="Arial" w:eastAsia="Arial" w:hAnsi="Arial" w:cs="Arial" w:hint="default"/>
        <w:b/>
        <w:bCs/>
        <w:color w:val="333333"/>
        <w:spacing w:val="-1"/>
        <w:w w:val="102"/>
        <w:sz w:val="15"/>
        <w:szCs w:val="15"/>
        <w:lang w:val="ru-RU" w:eastAsia="en-US" w:bidi="ar-SA"/>
      </w:rPr>
    </w:lvl>
    <w:lvl w:ilvl="1" w:tplc="368846B8">
      <w:numFmt w:val="bullet"/>
      <w:lvlText w:val="•"/>
      <w:lvlJc w:val="left"/>
      <w:pPr>
        <w:ind w:left="351" w:hanging="169"/>
      </w:pPr>
      <w:rPr>
        <w:rFonts w:hint="default"/>
        <w:lang w:val="ru-RU" w:eastAsia="en-US" w:bidi="ar-SA"/>
      </w:rPr>
    </w:lvl>
    <w:lvl w:ilvl="2" w:tplc="819002D4">
      <w:numFmt w:val="bullet"/>
      <w:lvlText w:val="•"/>
      <w:lvlJc w:val="left"/>
      <w:pPr>
        <w:ind w:left="622" w:hanging="169"/>
      </w:pPr>
      <w:rPr>
        <w:rFonts w:hint="default"/>
        <w:lang w:val="ru-RU" w:eastAsia="en-US" w:bidi="ar-SA"/>
      </w:rPr>
    </w:lvl>
    <w:lvl w:ilvl="3" w:tplc="CE0E9C86">
      <w:numFmt w:val="bullet"/>
      <w:lvlText w:val="•"/>
      <w:lvlJc w:val="left"/>
      <w:pPr>
        <w:ind w:left="893" w:hanging="169"/>
      </w:pPr>
      <w:rPr>
        <w:rFonts w:hint="default"/>
        <w:lang w:val="ru-RU" w:eastAsia="en-US" w:bidi="ar-SA"/>
      </w:rPr>
    </w:lvl>
    <w:lvl w:ilvl="4" w:tplc="476E9AFA">
      <w:numFmt w:val="bullet"/>
      <w:lvlText w:val="•"/>
      <w:lvlJc w:val="left"/>
      <w:pPr>
        <w:ind w:left="1164" w:hanging="169"/>
      </w:pPr>
      <w:rPr>
        <w:rFonts w:hint="default"/>
        <w:lang w:val="ru-RU" w:eastAsia="en-US" w:bidi="ar-SA"/>
      </w:rPr>
    </w:lvl>
    <w:lvl w:ilvl="5" w:tplc="CE1ED508">
      <w:numFmt w:val="bullet"/>
      <w:lvlText w:val="•"/>
      <w:lvlJc w:val="left"/>
      <w:pPr>
        <w:ind w:left="1436" w:hanging="169"/>
      </w:pPr>
      <w:rPr>
        <w:rFonts w:hint="default"/>
        <w:lang w:val="ru-RU" w:eastAsia="en-US" w:bidi="ar-SA"/>
      </w:rPr>
    </w:lvl>
    <w:lvl w:ilvl="6" w:tplc="1D3A8038">
      <w:numFmt w:val="bullet"/>
      <w:lvlText w:val="•"/>
      <w:lvlJc w:val="left"/>
      <w:pPr>
        <w:ind w:left="1707" w:hanging="169"/>
      </w:pPr>
      <w:rPr>
        <w:rFonts w:hint="default"/>
        <w:lang w:val="ru-RU" w:eastAsia="en-US" w:bidi="ar-SA"/>
      </w:rPr>
    </w:lvl>
    <w:lvl w:ilvl="7" w:tplc="46885FC6">
      <w:numFmt w:val="bullet"/>
      <w:lvlText w:val="•"/>
      <w:lvlJc w:val="left"/>
      <w:pPr>
        <w:ind w:left="1978" w:hanging="169"/>
      </w:pPr>
      <w:rPr>
        <w:rFonts w:hint="default"/>
        <w:lang w:val="ru-RU" w:eastAsia="en-US" w:bidi="ar-SA"/>
      </w:rPr>
    </w:lvl>
    <w:lvl w:ilvl="8" w:tplc="BE74E738">
      <w:numFmt w:val="bullet"/>
      <w:lvlText w:val="•"/>
      <w:lvlJc w:val="left"/>
      <w:pPr>
        <w:ind w:left="2249" w:hanging="169"/>
      </w:pPr>
      <w:rPr>
        <w:rFonts w:hint="default"/>
        <w:lang w:val="ru-RU" w:eastAsia="en-US" w:bidi="ar-SA"/>
      </w:rPr>
    </w:lvl>
  </w:abstractNum>
  <w:abstractNum w:abstractNumId="10">
    <w:nsid w:val="27133927"/>
    <w:multiLevelType w:val="multilevel"/>
    <w:tmpl w:val="76065B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75A539C"/>
    <w:multiLevelType w:val="multilevel"/>
    <w:tmpl w:val="9294B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744AEE"/>
    <w:multiLevelType w:val="hybridMultilevel"/>
    <w:tmpl w:val="605282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4EA3"/>
    <w:multiLevelType w:val="hybridMultilevel"/>
    <w:tmpl w:val="AEB00B26"/>
    <w:lvl w:ilvl="0" w:tplc="801887F2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291828F9"/>
    <w:multiLevelType w:val="hybridMultilevel"/>
    <w:tmpl w:val="0EE8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6146"/>
    <w:multiLevelType w:val="multilevel"/>
    <w:tmpl w:val="016248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16">
    <w:nsid w:val="2E9C5A1A"/>
    <w:multiLevelType w:val="hybridMultilevel"/>
    <w:tmpl w:val="D9D2FFC0"/>
    <w:lvl w:ilvl="0" w:tplc="F78E969A">
      <w:start w:val="1"/>
      <w:numFmt w:val="decimal"/>
      <w:lvlText w:val="%1."/>
      <w:lvlJc w:val="left"/>
      <w:pPr>
        <w:ind w:left="403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892FE16">
      <w:start w:val="1"/>
      <w:numFmt w:val="bullet"/>
      <w:lvlText w:val="•"/>
      <w:lvlJc w:val="left"/>
      <w:pPr>
        <w:ind w:left="1269" w:hanging="423"/>
      </w:pPr>
      <w:rPr>
        <w:rFonts w:hint="default"/>
      </w:rPr>
    </w:lvl>
    <w:lvl w:ilvl="2" w:tplc="25EA0E24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D3B41D84">
      <w:start w:val="1"/>
      <w:numFmt w:val="bullet"/>
      <w:lvlText w:val="•"/>
      <w:lvlJc w:val="left"/>
      <w:pPr>
        <w:ind w:left="3009" w:hanging="423"/>
      </w:pPr>
      <w:rPr>
        <w:rFonts w:hint="default"/>
      </w:rPr>
    </w:lvl>
    <w:lvl w:ilvl="4" w:tplc="97B0A7E8">
      <w:start w:val="1"/>
      <w:numFmt w:val="bullet"/>
      <w:lvlText w:val="•"/>
      <w:lvlJc w:val="left"/>
      <w:pPr>
        <w:ind w:left="3879" w:hanging="423"/>
      </w:pPr>
      <w:rPr>
        <w:rFonts w:hint="default"/>
      </w:rPr>
    </w:lvl>
    <w:lvl w:ilvl="5" w:tplc="E750A1B2">
      <w:start w:val="1"/>
      <w:numFmt w:val="bullet"/>
      <w:lvlText w:val="•"/>
      <w:lvlJc w:val="left"/>
      <w:pPr>
        <w:ind w:left="4749" w:hanging="423"/>
      </w:pPr>
      <w:rPr>
        <w:rFonts w:hint="default"/>
      </w:rPr>
    </w:lvl>
    <w:lvl w:ilvl="6" w:tplc="A1501278">
      <w:start w:val="1"/>
      <w:numFmt w:val="bullet"/>
      <w:lvlText w:val="•"/>
      <w:lvlJc w:val="left"/>
      <w:pPr>
        <w:ind w:left="5619" w:hanging="423"/>
      </w:pPr>
      <w:rPr>
        <w:rFonts w:hint="default"/>
      </w:rPr>
    </w:lvl>
    <w:lvl w:ilvl="7" w:tplc="F91E82C2">
      <w:start w:val="1"/>
      <w:numFmt w:val="bullet"/>
      <w:lvlText w:val="•"/>
      <w:lvlJc w:val="left"/>
      <w:pPr>
        <w:ind w:left="6489" w:hanging="423"/>
      </w:pPr>
      <w:rPr>
        <w:rFonts w:hint="default"/>
      </w:rPr>
    </w:lvl>
    <w:lvl w:ilvl="8" w:tplc="D6449D6E">
      <w:start w:val="1"/>
      <w:numFmt w:val="bullet"/>
      <w:lvlText w:val="•"/>
      <w:lvlJc w:val="left"/>
      <w:pPr>
        <w:ind w:left="7359" w:hanging="423"/>
      </w:pPr>
      <w:rPr>
        <w:rFonts w:hint="default"/>
      </w:rPr>
    </w:lvl>
  </w:abstractNum>
  <w:abstractNum w:abstractNumId="17">
    <w:nsid w:val="2F4806A0"/>
    <w:multiLevelType w:val="hybridMultilevel"/>
    <w:tmpl w:val="BD8EAACE"/>
    <w:lvl w:ilvl="0" w:tplc="72CC7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B0769"/>
    <w:multiLevelType w:val="hybridMultilevel"/>
    <w:tmpl w:val="D01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7418E"/>
    <w:multiLevelType w:val="hybridMultilevel"/>
    <w:tmpl w:val="4A1C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73CC"/>
    <w:multiLevelType w:val="hybridMultilevel"/>
    <w:tmpl w:val="0BD0897E"/>
    <w:lvl w:ilvl="0" w:tplc="C8DE7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456"/>
    <w:multiLevelType w:val="multilevel"/>
    <w:tmpl w:val="9AE27C14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22">
    <w:nsid w:val="4212691C"/>
    <w:multiLevelType w:val="hybridMultilevel"/>
    <w:tmpl w:val="16BC883C"/>
    <w:lvl w:ilvl="0" w:tplc="FB404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60299D"/>
    <w:multiLevelType w:val="hybridMultilevel"/>
    <w:tmpl w:val="D8C6DA66"/>
    <w:lvl w:ilvl="0" w:tplc="18BA1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133F6"/>
    <w:multiLevelType w:val="hybridMultilevel"/>
    <w:tmpl w:val="54AE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A5999"/>
    <w:multiLevelType w:val="multilevel"/>
    <w:tmpl w:val="BF6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942F6"/>
    <w:multiLevelType w:val="hybridMultilevel"/>
    <w:tmpl w:val="55FC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4280A"/>
    <w:multiLevelType w:val="hybridMultilevel"/>
    <w:tmpl w:val="62B8B982"/>
    <w:lvl w:ilvl="0" w:tplc="6128BA40">
      <w:start w:val="3"/>
      <w:numFmt w:val="decimal"/>
      <w:lvlText w:val="%1."/>
      <w:lvlJc w:val="left"/>
      <w:pPr>
        <w:ind w:left="80" w:hanging="169"/>
      </w:pPr>
      <w:rPr>
        <w:rFonts w:ascii="Arial" w:eastAsia="Arial" w:hAnsi="Arial" w:cs="Arial" w:hint="default"/>
        <w:b/>
        <w:bCs/>
        <w:color w:val="333333"/>
        <w:spacing w:val="-1"/>
        <w:w w:val="102"/>
        <w:sz w:val="15"/>
        <w:szCs w:val="15"/>
        <w:lang w:val="ru-RU" w:eastAsia="en-US" w:bidi="ar-SA"/>
      </w:rPr>
    </w:lvl>
    <w:lvl w:ilvl="1" w:tplc="B61AA5B4">
      <w:numFmt w:val="bullet"/>
      <w:lvlText w:val="•"/>
      <w:lvlJc w:val="left"/>
      <w:pPr>
        <w:ind w:left="351" w:hanging="169"/>
      </w:pPr>
      <w:rPr>
        <w:rFonts w:hint="default"/>
        <w:lang w:val="ru-RU" w:eastAsia="en-US" w:bidi="ar-SA"/>
      </w:rPr>
    </w:lvl>
    <w:lvl w:ilvl="2" w:tplc="5852DBD4">
      <w:numFmt w:val="bullet"/>
      <w:lvlText w:val="•"/>
      <w:lvlJc w:val="left"/>
      <w:pPr>
        <w:ind w:left="622" w:hanging="169"/>
      </w:pPr>
      <w:rPr>
        <w:rFonts w:hint="default"/>
        <w:lang w:val="ru-RU" w:eastAsia="en-US" w:bidi="ar-SA"/>
      </w:rPr>
    </w:lvl>
    <w:lvl w:ilvl="3" w:tplc="E280D07E">
      <w:numFmt w:val="bullet"/>
      <w:lvlText w:val="•"/>
      <w:lvlJc w:val="left"/>
      <w:pPr>
        <w:ind w:left="893" w:hanging="169"/>
      </w:pPr>
      <w:rPr>
        <w:rFonts w:hint="default"/>
        <w:lang w:val="ru-RU" w:eastAsia="en-US" w:bidi="ar-SA"/>
      </w:rPr>
    </w:lvl>
    <w:lvl w:ilvl="4" w:tplc="FB2C8B7E">
      <w:numFmt w:val="bullet"/>
      <w:lvlText w:val="•"/>
      <w:lvlJc w:val="left"/>
      <w:pPr>
        <w:ind w:left="1164" w:hanging="169"/>
      </w:pPr>
      <w:rPr>
        <w:rFonts w:hint="default"/>
        <w:lang w:val="ru-RU" w:eastAsia="en-US" w:bidi="ar-SA"/>
      </w:rPr>
    </w:lvl>
    <w:lvl w:ilvl="5" w:tplc="FE3877A6">
      <w:numFmt w:val="bullet"/>
      <w:lvlText w:val="•"/>
      <w:lvlJc w:val="left"/>
      <w:pPr>
        <w:ind w:left="1436" w:hanging="169"/>
      </w:pPr>
      <w:rPr>
        <w:rFonts w:hint="default"/>
        <w:lang w:val="ru-RU" w:eastAsia="en-US" w:bidi="ar-SA"/>
      </w:rPr>
    </w:lvl>
    <w:lvl w:ilvl="6" w:tplc="8A962248">
      <w:numFmt w:val="bullet"/>
      <w:lvlText w:val="•"/>
      <w:lvlJc w:val="left"/>
      <w:pPr>
        <w:ind w:left="1707" w:hanging="169"/>
      </w:pPr>
      <w:rPr>
        <w:rFonts w:hint="default"/>
        <w:lang w:val="ru-RU" w:eastAsia="en-US" w:bidi="ar-SA"/>
      </w:rPr>
    </w:lvl>
    <w:lvl w:ilvl="7" w:tplc="94982300">
      <w:numFmt w:val="bullet"/>
      <w:lvlText w:val="•"/>
      <w:lvlJc w:val="left"/>
      <w:pPr>
        <w:ind w:left="1978" w:hanging="169"/>
      </w:pPr>
      <w:rPr>
        <w:rFonts w:hint="default"/>
        <w:lang w:val="ru-RU" w:eastAsia="en-US" w:bidi="ar-SA"/>
      </w:rPr>
    </w:lvl>
    <w:lvl w:ilvl="8" w:tplc="1F9E384C">
      <w:numFmt w:val="bullet"/>
      <w:lvlText w:val="•"/>
      <w:lvlJc w:val="left"/>
      <w:pPr>
        <w:ind w:left="2249" w:hanging="169"/>
      </w:pPr>
      <w:rPr>
        <w:rFonts w:hint="default"/>
        <w:lang w:val="ru-RU" w:eastAsia="en-US" w:bidi="ar-SA"/>
      </w:rPr>
    </w:lvl>
  </w:abstractNum>
  <w:abstractNum w:abstractNumId="28">
    <w:nsid w:val="540A4DBE"/>
    <w:multiLevelType w:val="hybridMultilevel"/>
    <w:tmpl w:val="4BC094FE"/>
    <w:lvl w:ilvl="0" w:tplc="414C643A">
      <w:start w:val="1"/>
      <w:numFmt w:val="bullet"/>
      <w:pStyle w:val="a0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22E5E"/>
    <w:multiLevelType w:val="hybridMultilevel"/>
    <w:tmpl w:val="FF50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3DD0"/>
    <w:multiLevelType w:val="multilevel"/>
    <w:tmpl w:val="9AE27C1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31">
    <w:nsid w:val="59FD07CE"/>
    <w:multiLevelType w:val="multilevel"/>
    <w:tmpl w:val="3C8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D462F"/>
    <w:multiLevelType w:val="hybridMultilevel"/>
    <w:tmpl w:val="5E4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A5C0F"/>
    <w:multiLevelType w:val="hybridMultilevel"/>
    <w:tmpl w:val="E89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D0020"/>
    <w:multiLevelType w:val="multilevel"/>
    <w:tmpl w:val="FDD80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5">
    <w:nsid w:val="6A1D3214"/>
    <w:multiLevelType w:val="multilevel"/>
    <w:tmpl w:val="BE6CD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B02B8"/>
    <w:multiLevelType w:val="hybridMultilevel"/>
    <w:tmpl w:val="E294E9B6"/>
    <w:lvl w:ilvl="0" w:tplc="A12EFC50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CCC580">
      <w:start w:val="1"/>
      <w:numFmt w:val="upperRoman"/>
      <w:lvlText w:val="%2."/>
      <w:lvlJc w:val="left"/>
      <w:pPr>
        <w:ind w:left="155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3A6B3CE">
      <w:start w:val="1"/>
      <w:numFmt w:val="bullet"/>
      <w:lvlText w:val="•"/>
      <w:lvlJc w:val="left"/>
      <w:pPr>
        <w:ind w:left="2402" w:hanging="423"/>
      </w:pPr>
      <w:rPr>
        <w:rFonts w:hint="default"/>
      </w:rPr>
    </w:lvl>
    <w:lvl w:ilvl="3" w:tplc="5F6288B2">
      <w:start w:val="1"/>
      <w:numFmt w:val="bullet"/>
      <w:lvlText w:val="•"/>
      <w:lvlJc w:val="left"/>
      <w:pPr>
        <w:ind w:left="3244" w:hanging="423"/>
      </w:pPr>
      <w:rPr>
        <w:rFonts w:hint="default"/>
      </w:rPr>
    </w:lvl>
    <w:lvl w:ilvl="4" w:tplc="84589C90">
      <w:start w:val="1"/>
      <w:numFmt w:val="bullet"/>
      <w:lvlText w:val="•"/>
      <w:lvlJc w:val="left"/>
      <w:pPr>
        <w:ind w:left="4086" w:hanging="423"/>
      </w:pPr>
      <w:rPr>
        <w:rFonts w:hint="default"/>
      </w:rPr>
    </w:lvl>
    <w:lvl w:ilvl="5" w:tplc="A8C872E0">
      <w:start w:val="1"/>
      <w:numFmt w:val="bullet"/>
      <w:lvlText w:val="•"/>
      <w:lvlJc w:val="left"/>
      <w:pPr>
        <w:ind w:left="4928" w:hanging="423"/>
      </w:pPr>
      <w:rPr>
        <w:rFonts w:hint="default"/>
      </w:rPr>
    </w:lvl>
    <w:lvl w:ilvl="6" w:tplc="62DAC590">
      <w:start w:val="1"/>
      <w:numFmt w:val="bullet"/>
      <w:lvlText w:val="•"/>
      <w:lvlJc w:val="left"/>
      <w:pPr>
        <w:ind w:left="5770" w:hanging="423"/>
      </w:pPr>
      <w:rPr>
        <w:rFonts w:hint="default"/>
      </w:rPr>
    </w:lvl>
    <w:lvl w:ilvl="7" w:tplc="BD5CE992">
      <w:start w:val="1"/>
      <w:numFmt w:val="bullet"/>
      <w:lvlText w:val="•"/>
      <w:lvlJc w:val="left"/>
      <w:pPr>
        <w:ind w:left="6612" w:hanging="423"/>
      </w:pPr>
      <w:rPr>
        <w:rFonts w:hint="default"/>
      </w:rPr>
    </w:lvl>
    <w:lvl w:ilvl="8" w:tplc="4030CE4E">
      <w:start w:val="1"/>
      <w:numFmt w:val="bullet"/>
      <w:lvlText w:val="•"/>
      <w:lvlJc w:val="left"/>
      <w:pPr>
        <w:ind w:left="7454" w:hanging="423"/>
      </w:pPr>
      <w:rPr>
        <w:rFonts w:hint="default"/>
      </w:rPr>
    </w:lvl>
  </w:abstractNum>
  <w:abstractNum w:abstractNumId="37">
    <w:nsid w:val="77F42985"/>
    <w:multiLevelType w:val="hybridMultilevel"/>
    <w:tmpl w:val="09F0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50602"/>
    <w:multiLevelType w:val="multilevel"/>
    <w:tmpl w:val="6FEE63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7EE8533B"/>
    <w:multiLevelType w:val="multilevel"/>
    <w:tmpl w:val="A64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14"/>
  </w:num>
  <w:num w:numId="9">
    <w:abstractNumId w:val="24"/>
  </w:num>
  <w:num w:numId="10">
    <w:abstractNumId w:val="29"/>
  </w:num>
  <w:num w:numId="11">
    <w:abstractNumId w:val="5"/>
  </w:num>
  <w:num w:numId="12">
    <w:abstractNumId w:val="4"/>
  </w:num>
  <w:num w:numId="13">
    <w:abstractNumId w:val="38"/>
  </w:num>
  <w:num w:numId="14">
    <w:abstractNumId w:val="12"/>
  </w:num>
  <w:num w:numId="15">
    <w:abstractNumId w:val="18"/>
  </w:num>
  <w:num w:numId="16">
    <w:abstractNumId w:val="22"/>
  </w:num>
  <w:num w:numId="17">
    <w:abstractNumId w:val="0"/>
  </w:num>
  <w:num w:numId="18">
    <w:abstractNumId w:val="23"/>
  </w:num>
  <w:num w:numId="19">
    <w:abstractNumId w:val="1"/>
  </w:num>
  <w:num w:numId="20">
    <w:abstractNumId w:val="36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17"/>
  </w:num>
  <w:num w:numId="26">
    <w:abstractNumId w:val="35"/>
  </w:num>
  <w:num w:numId="27">
    <w:abstractNumId w:val="25"/>
  </w:num>
  <w:num w:numId="28">
    <w:abstractNumId w:val="39"/>
  </w:num>
  <w:num w:numId="29">
    <w:abstractNumId w:val="3"/>
  </w:num>
  <w:num w:numId="30">
    <w:abstractNumId w:val="31"/>
  </w:num>
  <w:num w:numId="31">
    <w:abstractNumId w:val="26"/>
  </w:num>
  <w:num w:numId="32">
    <w:abstractNumId w:val="28"/>
  </w:num>
  <w:num w:numId="33">
    <w:abstractNumId w:val="6"/>
  </w:num>
  <w:num w:numId="34">
    <w:abstractNumId w:val="21"/>
  </w:num>
  <w:num w:numId="35">
    <w:abstractNumId w:val="30"/>
  </w:num>
  <w:num w:numId="36">
    <w:abstractNumId w:val="15"/>
  </w:num>
  <w:num w:numId="37">
    <w:abstractNumId w:val="34"/>
  </w:num>
  <w:num w:numId="38">
    <w:abstractNumId w:val="27"/>
  </w:num>
  <w:num w:numId="39">
    <w:abstractNumId w:val="9"/>
  </w:num>
  <w:num w:numId="40">
    <w:abstractNumId w:val="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77"/>
    <w:rsid w:val="0004027F"/>
    <w:rsid w:val="00045F60"/>
    <w:rsid w:val="00054843"/>
    <w:rsid w:val="00054F1E"/>
    <w:rsid w:val="00064F0B"/>
    <w:rsid w:val="00072307"/>
    <w:rsid w:val="00075BA4"/>
    <w:rsid w:val="0007722E"/>
    <w:rsid w:val="000812CE"/>
    <w:rsid w:val="000852A4"/>
    <w:rsid w:val="000949F1"/>
    <w:rsid w:val="000A3C11"/>
    <w:rsid w:val="000C0403"/>
    <w:rsid w:val="000C79A3"/>
    <w:rsid w:val="000D77C3"/>
    <w:rsid w:val="000E1137"/>
    <w:rsid w:val="000E6989"/>
    <w:rsid w:val="000F589B"/>
    <w:rsid w:val="001058CA"/>
    <w:rsid w:val="0012672E"/>
    <w:rsid w:val="0013000C"/>
    <w:rsid w:val="00130AB0"/>
    <w:rsid w:val="001407F8"/>
    <w:rsid w:val="0015619E"/>
    <w:rsid w:val="0016040F"/>
    <w:rsid w:val="00193E4D"/>
    <w:rsid w:val="001A03D9"/>
    <w:rsid w:val="001B5232"/>
    <w:rsid w:val="001C2618"/>
    <w:rsid w:val="001C43C6"/>
    <w:rsid w:val="00206418"/>
    <w:rsid w:val="002360C8"/>
    <w:rsid w:val="002623C2"/>
    <w:rsid w:val="00271090"/>
    <w:rsid w:val="002860C0"/>
    <w:rsid w:val="00294DCC"/>
    <w:rsid w:val="00295A22"/>
    <w:rsid w:val="002A28D9"/>
    <w:rsid w:val="002B243D"/>
    <w:rsid w:val="002B3125"/>
    <w:rsid w:val="002D2DAC"/>
    <w:rsid w:val="002D580F"/>
    <w:rsid w:val="002D75BD"/>
    <w:rsid w:val="002E5703"/>
    <w:rsid w:val="002F3805"/>
    <w:rsid w:val="002F7EDD"/>
    <w:rsid w:val="00302F32"/>
    <w:rsid w:val="00313A81"/>
    <w:rsid w:val="003306F9"/>
    <w:rsid w:val="003354D3"/>
    <w:rsid w:val="003506C7"/>
    <w:rsid w:val="00365DA3"/>
    <w:rsid w:val="0036656F"/>
    <w:rsid w:val="00377209"/>
    <w:rsid w:val="003A1400"/>
    <w:rsid w:val="003A31D2"/>
    <w:rsid w:val="003B113A"/>
    <w:rsid w:val="003B17E8"/>
    <w:rsid w:val="003E2B4F"/>
    <w:rsid w:val="003E3533"/>
    <w:rsid w:val="003E4D20"/>
    <w:rsid w:val="00403825"/>
    <w:rsid w:val="00404512"/>
    <w:rsid w:val="00407DE1"/>
    <w:rsid w:val="004155D8"/>
    <w:rsid w:val="004246C5"/>
    <w:rsid w:val="004445B2"/>
    <w:rsid w:val="00462604"/>
    <w:rsid w:val="0048389A"/>
    <w:rsid w:val="004C5EE4"/>
    <w:rsid w:val="004D4399"/>
    <w:rsid w:val="004E5D02"/>
    <w:rsid w:val="00503527"/>
    <w:rsid w:val="00510DC6"/>
    <w:rsid w:val="00511FC5"/>
    <w:rsid w:val="005376FC"/>
    <w:rsid w:val="00547877"/>
    <w:rsid w:val="0056274F"/>
    <w:rsid w:val="005814F8"/>
    <w:rsid w:val="005A555B"/>
    <w:rsid w:val="005B4CC3"/>
    <w:rsid w:val="005D42FA"/>
    <w:rsid w:val="005D6BD0"/>
    <w:rsid w:val="005E58EC"/>
    <w:rsid w:val="00600707"/>
    <w:rsid w:val="00604F19"/>
    <w:rsid w:val="00610024"/>
    <w:rsid w:val="006126C1"/>
    <w:rsid w:val="00616980"/>
    <w:rsid w:val="006200B4"/>
    <w:rsid w:val="00627528"/>
    <w:rsid w:val="00644A35"/>
    <w:rsid w:val="0068096A"/>
    <w:rsid w:val="0068467B"/>
    <w:rsid w:val="006913CF"/>
    <w:rsid w:val="006969F8"/>
    <w:rsid w:val="00697463"/>
    <w:rsid w:val="006A0DFA"/>
    <w:rsid w:val="006B4036"/>
    <w:rsid w:val="006C072F"/>
    <w:rsid w:val="006F0102"/>
    <w:rsid w:val="00710429"/>
    <w:rsid w:val="0071536E"/>
    <w:rsid w:val="00723BF6"/>
    <w:rsid w:val="00726302"/>
    <w:rsid w:val="007277FC"/>
    <w:rsid w:val="0073627F"/>
    <w:rsid w:val="00753275"/>
    <w:rsid w:val="00756118"/>
    <w:rsid w:val="007935DC"/>
    <w:rsid w:val="00793C3F"/>
    <w:rsid w:val="007A3412"/>
    <w:rsid w:val="007B488D"/>
    <w:rsid w:val="007E21A5"/>
    <w:rsid w:val="007F3BC8"/>
    <w:rsid w:val="007F3E48"/>
    <w:rsid w:val="008060ED"/>
    <w:rsid w:val="00821CB8"/>
    <w:rsid w:val="00825152"/>
    <w:rsid w:val="0083747B"/>
    <w:rsid w:val="00837B3E"/>
    <w:rsid w:val="008447D0"/>
    <w:rsid w:val="008717B7"/>
    <w:rsid w:val="00874136"/>
    <w:rsid w:val="00881BF1"/>
    <w:rsid w:val="00885732"/>
    <w:rsid w:val="008A7F6D"/>
    <w:rsid w:val="008C7BBB"/>
    <w:rsid w:val="008D4B9B"/>
    <w:rsid w:val="008E5A1E"/>
    <w:rsid w:val="008E770B"/>
    <w:rsid w:val="008E7C3F"/>
    <w:rsid w:val="008F078D"/>
    <w:rsid w:val="00911298"/>
    <w:rsid w:val="00911395"/>
    <w:rsid w:val="00923601"/>
    <w:rsid w:val="00927DFF"/>
    <w:rsid w:val="00934E8C"/>
    <w:rsid w:val="00972E95"/>
    <w:rsid w:val="00985963"/>
    <w:rsid w:val="009C0194"/>
    <w:rsid w:val="009C09E5"/>
    <w:rsid w:val="009C4E68"/>
    <w:rsid w:val="009D470F"/>
    <w:rsid w:val="009D50DF"/>
    <w:rsid w:val="009E23AC"/>
    <w:rsid w:val="009E67CD"/>
    <w:rsid w:val="00A07349"/>
    <w:rsid w:val="00A16D2B"/>
    <w:rsid w:val="00A35293"/>
    <w:rsid w:val="00A52F81"/>
    <w:rsid w:val="00A80EA3"/>
    <w:rsid w:val="00A90380"/>
    <w:rsid w:val="00A90D45"/>
    <w:rsid w:val="00AC0208"/>
    <w:rsid w:val="00AD05C6"/>
    <w:rsid w:val="00AE2A67"/>
    <w:rsid w:val="00AF7B12"/>
    <w:rsid w:val="00B10712"/>
    <w:rsid w:val="00B11661"/>
    <w:rsid w:val="00B11DF1"/>
    <w:rsid w:val="00B14539"/>
    <w:rsid w:val="00B26D16"/>
    <w:rsid w:val="00B368F0"/>
    <w:rsid w:val="00B4164C"/>
    <w:rsid w:val="00B4256B"/>
    <w:rsid w:val="00B4424D"/>
    <w:rsid w:val="00B5347F"/>
    <w:rsid w:val="00B73AA2"/>
    <w:rsid w:val="00B827DC"/>
    <w:rsid w:val="00B9671E"/>
    <w:rsid w:val="00BD036D"/>
    <w:rsid w:val="00C247CC"/>
    <w:rsid w:val="00C256FA"/>
    <w:rsid w:val="00C34649"/>
    <w:rsid w:val="00C37AD5"/>
    <w:rsid w:val="00C74A33"/>
    <w:rsid w:val="00C773D6"/>
    <w:rsid w:val="00C8341A"/>
    <w:rsid w:val="00C842DA"/>
    <w:rsid w:val="00C9215B"/>
    <w:rsid w:val="00C945B9"/>
    <w:rsid w:val="00CC6B6C"/>
    <w:rsid w:val="00CD169F"/>
    <w:rsid w:val="00D14268"/>
    <w:rsid w:val="00D23060"/>
    <w:rsid w:val="00D340AA"/>
    <w:rsid w:val="00D43A1E"/>
    <w:rsid w:val="00D51E17"/>
    <w:rsid w:val="00D7516F"/>
    <w:rsid w:val="00DD095B"/>
    <w:rsid w:val="00DD45D0"/>
    <w:rsid w:val="00DE5EE7"/>
    <w:rsid w:val="00E04456"/>
    <w:rsid w:val="00E0794F"/>
    <w:rsid w:val="00E479CC"/>
    <w:rsid w:val="00E50095"/>
    <w:rsid w:val="00E754E0"/>
    <w:rsid w:val="00E85D44"/>
    <w:rsid w:val="00E87AA7"/>
    <w:rsid w:val="00E9313E"/>
    <w:rsid w:val="00EB416A"/>
    <w:rsid w:val="00EF71B2"/>
    <w:rsid w:val="00F307AB"/>
    <w:rsid w:val="00F337E6"/>
    <w:rsid w:val="00F364D0"/>
    <w:rsid w:val="00F554DD"/>
    <w:rsid w:val="00F71ADC"/>
    <w:rsid w:val="00F76DFE"/>
    <w:rsid w:val="00F80336"/>
    <w:rsid w:val="00FB7642"/>
    <w:rsid w:val="00FD5D90"/>
    <w:rsid w:val="00FD77FE"/>
    <w:rsid w:val="00FE44F8"/>
    <w:rsid w:val="00FE58B0"/>
    <w:rsid w:val="00FF0D7C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(заголовок раздела)"/>
    <w:basedOn w:val="a1"/>
    <w:next w:val="a1"/>
    <w:link w:val="10"/>
    <w:uiPriority w:val="9"/>
    <w:qFormat/>
    <w:rsid w:val="00B10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(заголовок подраздела)"/>
    <w:basedOn w:val="a1"/>
    <w:next w:val="a1"/>
    <w:link w:val="20"/>
    <w:uiPriority w:val="9"/>
    <w:unhideWhenUsed/>
    <w:qFormat/>
    <w:rsid w:val="00F76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(заголовок пункта)"/>
    <w:basedOn w:val="a1"/>
    <w:next w:val="a1"/>
    <w:link w:val="30"/>
    <w:uiPriority w:val="9"/>
    <w:unhideWhenUsed/>
    <w:rsid w:val="00874136"/>
    <w:pPr>
      <w:keepNext/>
      <w:keepLines/>
      <w:widowControl/>
      <w:suppressAutoHyphens/>
      <w:autoSpaceDE/>
      <w:autoSpaceDN/>
      <w:adjustRightInd/>
      <w:spacing w:before="120" w:after="120"/>
      <w:ind w:left="1316" w:hanging="607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D6BD0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54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753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7532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D6B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1"/>
    <w:link w:val="a8"/>
    <w:qFormat/>
    <w:rsid w:val="005D6BD0"/>
    <w:pPr>
      <w:tabs>
        <w:tab w:val="num" w:pos="1800"/>
      </w:tabs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paragraph" w:styleId="21">
    <w:name w:val="Body Text 2"/>
    <w:basedOn w:val="a1"/>
    <w:link w:val="22"/>
    <w:semiHidden/>
    <w:rsid w:val="005D6BD0"/>
    <w:pPr>
      <w:widowControl/>
      <w:autoSpaceDE/>
      <w:autoSpaceDN/>
      <w:adjustRightInd/>
    </w:pPr>
    <w:rPr>
      <w:sz w:val="24"/>
    </w:rPr>
  </w:style>
  <w:style w:type="character" w:customStyle="1" w:styleId="22">
    <w:name w:val="Основной текст 2 Знак"/>
    <w:basedOn w:val="a2"/>
    <w:link w:val="21"/>
    <w:semiHidden/>
    <w:rsid w:val="005D6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1"/>
    <w:link w:val="aa"/>
    <w:uiPriority w:val="99"/>
    <w:unhideWhenUsed/>
    <w:rsid w:val="005D6BD0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2"/>
    <w:link w:val="a9"/>
    <w:uiPriority w:val="99"/>
    <w:rsid w:val="005D6BD0"/>
    <w:rPr>
      <w:rFonts w:eastAsiaTheme="minorEastAsia"/>
      <w:lang w:eastAsia="ru-RU"/>
    </w:rPr>
  </w:style>
  <w:style w:type="paragraph" w:styleId="ab">
    <w:name w:val="Body Text Indent"/>
    <w:basedOn w:val="a1"/>
    <w:link w:val="ac"/>
    <w:uiPriority w:val="99"/>
    <w:unhideWhenUsed/>
    <w:rsid w:val="005D6BD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2"/>
    <w:link w:val="ab"/>
    <w:uiPriority w:val="99"/>
    <w:rsid w:val="005D6BD0"/>
    <w:rPr>
      <w:rFonts w:eastAsiaTheme="minorEastAsia"/>
      <w:lang w:eastAsia="ru-RU"/>
    </w:rPr>
  </w:style>
  <w:style w:type="character" w:styleId="ad">
    <w:name w:val="Hyperlink"/>
    <w:basedOn w:val="a2"/>
    <w:rsid w:val="005D6BD0"/>
    <w:rPr>
      <w:color w:val="0000FF"/>
      <w:u w:val="single"/>
    </w:rPr>
  </w:style>
  <w:style w:type="paragraph" w:customStyle="1" w:styleId="ae">
    <w:name w:val="список с точками"/>
    <w:basedOn w:val="a1"/>
    <w:rsid w:val="005D6BD0"/>
    <w:pPr>
      <w:widowControl/>
      <w:tabs>
        <w:tab w:val="num" w:pos="643"/>
      </w:tabs>
      <w:autoSpaceDE/>
      <w:autoSpaceDN/>
      <w:adjustRightInd/>
      <w:spacing w:line="312" w:lineRule="auto"/>
      <w:ind w:left="643" w:hanging="360"/>
      <w:jc w:val="both"/>
    </w:pPr>
    <w:rPr>
      <w:sz w:val="24"/>
      <w:szCs w:val="24"/>
    </w:rPr>
  </w:style>
  <w:style w:type="character" w:customStyle="1" w:styleId="23">
    <w:name w:val="Основной текст (2)_"/>
    <w:basedOn w:val="a2"/>
    <w:link w:val="24"/>
    <w:rsid w:val="005D6B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5D6BD0"/>
    <w:pPr>
      <w:shd w:val="clear" w:color="auto" w:fill="FFFFFF"/>
      <w:autoSpaceDE/>
      <w:autoSpaceDN/>
      <w:adjustRightInd/>
      <w:spacing w:before="180" w:line="264" w:lineRule="exact"/>
      <w:ind w:hanging="440"/>
    </w:pPr>
    <w:rPr>
      <w:sz w:val="22"/>
      <w:szCs w:val="22"/>
      <w:lang w:eastAsia="en-US"/>
    </w:rPr>
  </w:style>
  <w:style w:type="paragraph" w:styleId="af">
    <w:name w:val="header"/>
    <w:basedOn w:val="a1"/>
    <w:link w:val="af0"/>
    <w:uiPriority w:val="99"/>
    <w:unhideWhenUsed/>
    <w:rsid w:val="00710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10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unhideWhenUsed/>
    <w:rsid w:val="00710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10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1"/>
    <w:uiPriority w:val="99"/>
    <w:semiHidden/>
    <w:unhideWhenUsed/>
    <w:rsid w:val="0082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923601"/>
  </w:style>
  <w:style w:type="character" w:customStyle="1" w:styleId="10">
    <w:name w:val="Заголовок 1 Знак"/>
    <w:aliases w:val="Заголовок 1 (заголовок раздела) Знак"/>
    <w:basedOn w:val="a2"/>
    <w:link w:val="1"/>
    <w:uiPriority w:val="9"/>
    <w:rsid w:val="00B107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Абзац списка Знак"/>
    <w:basedOn w:val="a2"/>
    <w:link w:val="a7"/>
    <w:locked/>
    <w:rsid w:val="00562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(заголовок подраздела) Знак"/>
    <w:basedOn w:val="a2"/>
    <w:link w:val="2"/>
    <w:uiPriority w:val="9"/>
    <w:semiHidden/>
    <w:rsid w:val="00F76D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C842DA"/>
    <w:rPr>
      <w:color w:val="605E5C"/>
      <w:shd w:val="clear" w:color="auto" w:fill="E1DFDD"/>
    </w:rPr>
  </w:style>
  <w:style w:type="character" w:customStyle="1" w:styleId="eop">
    <w:name w:val="eop"/>
    <w:basedOn w:val="a2"/>
    <w:rsid w:val="00C773D6"/>
  </w:style>
  <w:style w:type="paragraph" w:customStyle="1" w:styleId="a0">
    <w:name w:val="Список маркированный (в тексте)"/>
    <w:basedOn w:val="a1"/>
    <w:qFormat/>
    <w:rsid w:val="001407F8"/>
    <w:pPr>
      <w:widowControl/>
      <w:numPr>
        <w:numId w:val="32"/>
      </w:numPr>
      <w:tabs>
        <w:tab w:val="left" w:pos="992"/>
      </w:tabs>
      <w:autoSpaceDE/>
      <w:autoSpaceDN/>
      <w:adjustRightInd/>
      <w:spacing w:after="140"/>
      <w:ind w:left="0" w:firstLine="709"/>
      <w:contextualSpacing/>
      <w:jc w:val="both"/>
    </w:pPr>
    <w:rPr>
      <w:rFonts w:asciiTheme="majorHAnsi" w:eastAsiaTheme="minorHAnsi" w:hAnsiTheme="majorHAnsi" w:cstheme="minorBidi"/>
      <w:sz w:val="24"/>
      <w:szCs w:val="24"/>
      <w:lang w:eastAsia="en-US"/>
    </w:rPr>
  </w:style>
  <w:style w:type="table" w:styleId="af4">
    <w:name w:val="Table Grid"/>
    <w:basedOn w:val="a3"/>
    <w:uiPriority w:val="39"/>
    <w:rsid w:val="0087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Заголовок 3 (заголовок пункта) Знак"/>
    <w:basedOn w:val="a2"/>
    <w:link w:val="3"/>
    <w:uiPriority w:val="9"/>
    <w:rsid w:val="00874136"/>
    <w:rPr>
      <w:rFonts w:asciiTheme="majorHAnsi" w:eastAsiaTheme="majorEastAsia" w:hAnsiTheme="majorHAnsi" w:cstheme="majorBidi"/>
      <w:sz w:val="24"/>
      <w:szCs w:val="24"/>
    </w:rPr>
  </w:style>
  <w:style w:type="numbering" w:customStyle="1" w:styleId="a">
    <w:name w:val="Многоуровневый список (для заголовков)"/>
    <w:uiPriority w:val="99"/>
    <w:rsid w:val="00874136"/>
    <w:pPr>
      <w:numPr>
        <w:numId w:val="34"/>
      </w:numPr>
    </w:pPr>
  </w:style>
  <w:style w:type="paragraph" w:customStyle="1" w:styleId="Default">
    <w:name w:val="Default"/>
    <w:uiPriority w:val="99"/>
    <w:rsid w:val="00105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2"/>
    <w:link w:val="60"/>
    <w:uiPriority w:val="99"/>
    <w:locked/>
    <w:rsid w:val="001058CA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1058CA"/>
    <w:pPr>
      <w:shd w:val="clear" w:color="auto" w:fill="FFFFFF"/>
      <w:autoSpaceDE/>
      <w:autoSpaceDN/>
      <w:adjustRightInd/>
      <w:spacing w:line="295" w:lineRule="exact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16040F"/>
    <w:pPr>
      <w:adjustRightInd/>
    </w:pPr>
    <w:rPr>
      <w:rFonts w:ascii="Arial MT" w:eastAsia="Arial MT" w:hAnsi="Arial MT" w:cs="Arial MT"/>
      <w:sz w:val="22"/>
      <w:szCs w:val="22"/>
      <w:lang w:eastAsia="en-US"/>
    </w:rPr>
  </w:style>
  <w:style w:type="character" w:styleId="af5">
    <w:name w:val="FollowedHyperlink"/>
    <w:basedOn w:val="a2"/>
    <w:uiPriority w:val="99"/>
    <w:semiHidden/>
    <w:unhideWhenUsed/>
    <w:rsid w:val="009C01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ak.sfedu.ru/sites/default/files/u29/vkrm_2022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798D-A081-48C0-BF2B-EF4F072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ipzinovev</dc:creator>
  <cp:lastModifiedBy>Нина Шимбарева</cp:lastModifiedBy>
  <cp:revision>2</cp:revision>
  <cp:lastPrinted>2018-09-15T15:27:00Z</cp:lastPrinted>
  <dcterms:created xsi:type="dcterms:W3CDTF">2024-05-29T19:20:00Z</dcterms:created>
  <dcterms:modified xsi:type="dcterms:W3CDTF">2024-05-29T19:20:00Z</dcterms:modified>
</cp:coreProperties>
</file>